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E765F" w:rsidRPr="00B62273" w:rsidRDefault="00B30DAC" w:rsidP="00244981">
      <w:pPr>
        <w:pStyle w:val="berschrift1"/>
        <w:spacing w:before="0" w:after="0" w:line="276" w:lineRule="auto"/>
        <w:jc w:val="left"/>
        <w:rPr>
          <w:lang w:val="en-US"/>
        </w:rPr>
      </w:pPr>
      <w:r w:rsidRPr="00B62273">
        <w:rPr>
          <w:lang w:val="en-US"/>
        </w:rPr>
        <w:t>Successful Implementation of Innovative Technology into an Existing Operation – Surface Miner Case Study</w:t>
      </w:r>
    </w:p>
    <w:p w:rsidR="002E765F" w:rsidRPr="00B62273" w:rsidRDefault="002E765F" w:rsidP="002E765F">
      <w:pPr>
        <w:pStyle w:val="Text"/>
        <w:rPr>
          <w:lang w:val="en-US"/>
        </w:rPr>
      </w:pPr>
    </w:p>
    <w:p w:rsidR="00B30DAC" w:rsidRPr="00B62273" w:rsidRDefault="00B30DAC" w:rsidP="007658CA">
      <w:pPr>
        <w:pStyle w:val="Text"/>
        <w:spacing w:line="276" w:lineRule="auto"/>
        <w:rPr>
          <w:rStyle w:val="Hervorhebung"/>
          <w:b w:val="0"/>
          <w:lang w:val="en-US"/>
        </w:rPr>
      </w:pPr>
      <w:r w:rsidRPr="00B62273">
        <w:rPr>
          <w:rStyle w:val="Hervorhebung"/>
          <w:b w:val="0"/>
          <w:lang w:val="en-US"/>
        </w:rPr>
        <w:t xml:space="preserve">The implementation of new technology into an existing mining operation can deliver a </w:t>
      </w:r>
      <w:r w:rsidR="00EC330B" w:rsidRPr="00B62273">
        <w:rPr>
          <w:rStyle w:val="Hervorhebung"/>
          <w:b w:val="0"/>
          <w:lang w:val="en-US"/>
        </w:rPr>
        <w:t>positive</w:t>
      </w:r>
      <w:r w:rsidRPr="00B62273">
        <w:rPr>
          <w:rStyle w:val="Hervorhebung"/>
          <w:b w:val="0"/>
          <w:lang w:val="en-US"/>
        </w:rPr>
        <w:t xml:space="preserve"> change in operation and commercial benefits. Integrating new technologies is connected to a number of challenges that </w:t>
      </w:r>
      <w:r w:rsidR="00EC330B" w:rsidRPr="00B62273">
        <w:rPr>
          <w:rStyle w:val="Hervorhebung"/>
          <w:b w:val="0"/>
          <w:lang w:val="en-US"/>
        </w:rPr>
        <w:t>might also</w:t>
      </w:r>
      <w:r w:rsidRPr="00B62273">
        <w:rPr>
          <w:rStyle w:val="Hervorhebung"/>
          <w:b w:val="0"/>
          <w:lang w:val="en-US"/>
        </w:rPr>
        <w:t xml:space="preserve"> result in the rejection of the innovative technology. Detailed planning, robust project management, a good customer relationship and an </w:t>
      </w:r>
      <w:r w:rsidR="00EC330B" w:rsidRPr="00B62273">
        <w:rPr>
          <w:rStyle w:val="Hervorhebung"/>
          <w:b w:val="0"/>
          <w:lang w:val="en-US"/>
        </w:rPr>
        <w:t xml:space="preserve">exact </w:t>
      </w:r>
      <w:r w:rsidRPr="00B62273">
        <w:rPr>
          <w:rStyle w:val="Hervorhebung"/>
          <w:b w:val="0"/>
          <w:lang w:val="en-US"/>
        </w:rPr>
        <w:t>evaluation of meaningful Key Performance Indicators are</w:t>
      </w:r>
      <w:r w:rsidR="00EC330B" w:rsidRPr="00B62273">
        <w:rPr>
          <w:rStyle w:val="Hervorhebung"/>
          <w:b w:val="0"/>
          <w:lang w:val="en-US"/>
        </w:rPr>
        <w:t xml:space="preserve"> therefore </w:t>
      </w:r>
      <w:r w:rsidRPr="00B62273">
        <w:rPr>
          <w:rStyle w:val="Hervorhebung"/>
          <w:b w:val="0"/>
          <w:lang w:val="en-US"/>
        </w:rPr>
        <w:t xml:space="preserve">main aspects to manage </w:t>
      </w:r>
      <w:r w:rsidR="00EC330B" w:rsidRPr="00B62273">
        <w:rPr>
          <w:rStyle w:val="Hervorhebung"/>
          <w:b w:val="0"/>
          <w:lang w:val="en-US"/>
        </w:rPr>
        <w:t xml:space="preserve">the implementation process </w:t>
      </w:r>
      <w:r w:rsidRPr="00B62273">
        <w:rPr>
          <w:rStyle w:val="Hervorhebung"/>
          <w:b w:val="0"/>
          <w:lang w:val="en-US"/>
        </w:rPr>
        <w:t xml:space="preserve">and overcome those risks. </w:t>
      </w:r>
    </w:p>
    <w:p w:rsidR="00B30DAC" w:rsidRPr="00B62273" w:rsidRDefault="00B30DAC" w:rsidP="007658CA">
      <w:pPr>
        <w:pStyle w:val="Text"/>
        <w:spacing w:line="276" w:lineRule="auto"/>
        <w:rPr>
          <w:rStyle w:val="Hervorhebung"/>
          <w:b w:val="0"/>
          <w:lang w:val="en-US"/>
        </w:rPr>
      </w:pPr>
    </w:p>
    <w:p w:rsidR="002E765F" w:rsidRPr="00B62273" w:rsidRDefault="00EC330B" w:rsidP="007658CA">
      <w:pPr>
        <w:pStyle w:val="Text"/>
        <w:spacing w:line="276" w:lineRule="auto"/>
        <w:rPr>
          <w:rStyle w:val="Hervorhebung"/>
          <w:b w:val="0"/>
          <w:lang w:val="en-US"/>
        </w:rPr>
      </w:pPr>
      <w:r w:rsidRPr="00B62273">
        <w:rPr>
          <w:rStyle w:val="Hervorhebung"/>
          <w:b w:val="0"/>
          <w:lang w:val="en-US"/>
        </w:rPr>
        <w:t>The importance of structured processes was shown a</w:t>
      </w:r>
      <w:r w:rsidR="00B30DAC" w:rsidRPr="00B62273">
        <w:rPr>
          <w:rStyle w:val="Hervorhebung"/>
          <w:b w:val="0"/>
          <w:lang w:val="en-US"/>
        </w:rPr>
        <w:t>t the New Acland Coal Mine in Queensland / Australia</w:t>
      </w:r>
      <w:r w:rsidRPr="00B62273">
        <w:rPr>
          <w:rStyle w:val="Hervorhebung"/>
          <w:b w:val="0"/>
          <w:lang w:val="en-US"/>
        </w:rPr>
        <w:t xml:space="preserve"> where </w:t>
      </w:r>
      <w:r w:rsidR="00B30DAC" w:rsidRPr="00B62273">
        <w:rPr>
          <w:rStyle w:val="Hervorhebung"/>
          <w:b w:val="0"/>
          <w:lang w:val="en-US"/>
        </w:rPr>
        <w:t>an innovative mining system, a Wirtgen Surface Miner</w:t>
      </w:r>
      <w:r w:rsidRPr="00B62273">
        <w:rPr>
          <w:rStyle w:val="Hervorhebung"/>
          <w:b w:val="0"/>
          <w:lang w:val="en-US"/>
        </w:rPr>
        <w:t xml:space="preserve"> 4200 SM</w:t>
      </w:r>
      <w:r w:rsidR="00B30DAC" w:rsidRPr="00B62273">
        <w:rPr>
          <w:rStyle w:val="Hervorhebung"/>
          <w:b w:val="0"/>
          <w:lang w:val="en-US"/>
        </w:rPr>
        <w:t xml:space="preserve">, was </w:t>
      </w:r>
      <w:r w:rsidRPr="00B62273">
        <w:rPr>
          <w:rStyle w:val="Hervorhebung"/>
          <w:b w:val="0"/>
          <w:lang w:val="en-US"/>
        </w:rPr>
        <w:t>successfully</w:t>
      </w:r>
      <w:r w:rsidR="00B30DAC" w:rsidRPr="00B62273">
        <w:rPr>
          <w:rStyle w:val="Hervorhebung"/>
          <w:b w:val="0"/>
          <w:lang w:val="en-US"/>
        </w:rPr>
        <w:t xml:space="preserve"> adopted into the existing mining fleet</w:t>
      </w:r>
      <w:r w:rsidRPr="00B62273">
        <w:rPr>
          <w:rStyle w:val="Hervorhebung"/>
          <w:b w:val="0"/>
          <w:lang w:val="en-US"/>
        </w:rPr>
        <w:t xml:space="preserve">. Benefits </w:t>
      </w:r>
      <w:r w:rsidR="00B30DAC" w:rsidRPr="00B62273">
        <w:rPr>
          <w:rStyle w:val="Hervorhebung"/>
          <w:b w:val="0"/>
          <w:lang w:val="en-US"/>
        </w:rPr>
        <w:t xml:space="preserve">in regards to </w:t>
      </w:r>
      <w:r w:rsidRPr="00B62273">
        <w:rPr>
          <w:rStyle w:val="Hervorhebung"/>
          <w:b w:val="0"/>
          <w:lang w:val="en-US"/>
        </w:rPr>
        <w:t>health, safety and en</w:t>
      </w:r>
      <w:r w:rsidR="00B30DAC" w:rsidRPr="00B62273">
        <w:rPr>
          <w:rStyle w:val="Hervorhebung"/>
          <w:b w:val="0"/>
          <w:lang w:val="en-US"/>
        </w:rPr>
        <w:t>vironmental performance, productivity, particle size distribution, loss and dilution and unit costs</w:t>
      </w:r>
      <w:r w:rsidRPr="00B62273">
        <w:rPr>
          <w:rStyle w:val="Hervorhebung"/>
          <w:b w:val="0"/>
          <w:lang w:val="en-US"/>
        </w:rPr>
        <w:t xml:space="preserve"> were realized</w:t>
      </w:r>
      <w:r w:rsidR="00B30DAC" w:rsidRPr="00B62273">
        <w:rPr>
          <w:rStyle w:val="Hervorhebung"/>
          <w:b w:val="0"/>
          <w:lang w:val="en-US"/>
        </w:rPr>
        <w:t>. This is a summary of the Master’s Thesis “Comparison of the conventional mining process to the Surface Miner mining system at New Acland Coal Mine”, conducted in conjunction with New Acland Coal Mine, RWTH Aachen University and Wirtgen</w:t>
      </w:r>
      <w:r w:rsidRPr="00B62273">
        <w:rPr>
          <w:rStyle w:val="Hervorhebung"/>
          <w:b w:val="0"/>
          <w:lang w:val="en-US"/>
        </w:rPr>
        <w:t xml:space="preserve"> GmbH in Germany</w:t>
      </w:r>
      <w:r w:rsidR="00B30DAC" w:rsidRPr="00B62273">
        <w:rPr>
          <w:rStyle w:val="Hervorhebung"/>
          <w:b w:val="0"/>
          <w:lang w:val="en-US"/>
        </w:rPr>
        <w:t>.</w:t>
      </w:r>
    </w:p>
    <w:p w:rsidR="006E4BA6" w:rsidRPr="00B62273" w:rsidRDefault="006E4BA6" w:rsidP="007658CA">
      <w:pPr>
        <w:pStyle w:val="Text"/>
        <w:spacing w:line="276" w:lineRule="auto"/>
        <w:rPr>
          <w:rStyle w:val="Hervorhebung"/>
          <w:b w:val="0"/>
          <w:lang w:val="en-US"/>
        </w:rPr>
      </w:pPr>
    </w:p>
    <w:p w:rsidR="006E4BA6" w:rsidRPr="00B62273" w:rsidRDefault="007C5732" w:rsidP="007658CA">
      <w:pPr>
        <w:pStyle w:val="Text"/>
        <w:spacing w:line="276" w:lineRule="auto"/>
        <w:rPr>
          <w:rStyle w:val="Hervorhebung"/>
          <w:lang w:val="en-US"/>
        </w:rPr>
      </w:pPr>
      <w:r w:rsidRPr="00B62273">
        <w:rPr>
          <w:rStyle w:val="Hervorhebung"/>
          <w:lang w:val="en-US"/>
        </w:rPr>
        <w:t>“Never change a running system”? Tradition versus innovation</w:t>
      </w:r>
    </w:p>
    <w:p w:rsidR="006E4BA6" w:rsidRPr="00B62273" w:rsidRDefault="007C5732" w:rsidP="007658CA">
      <w:pPr>
        <w:pStyle w:val="Text"/>
        <w:spacing w:line="276" w:lineRule="auto"/>
        <w:rPr>
          <w:rStyle w:val="Hervorhebung"/>
          <w:b w:val="0"/>
          <w:lang w:val="en-US"/>
        </w:rPr>
      </w:pPr>
      <w:r w:rsidRPr="00B62273">
        <w:rPr>
          <w:rStyle w:val="Hervorhebung"/>
          <w:b w:val="0"/>
          <w:lang w:val="en-US"/>
        </w:rPr>
        <w:t>Experience reveals</w:t>
      </w:r>
      <w:r w:rsidR="006E4BA6" w:rsidRPr="00B62273">
        <w:rPr>
          <w:rStyle w:val="Hervorhebung"/>
          <w:b w:val="0"/>
          <w:lang w:val="en-US"/>
        </w:rPr>
        <w:t xml:space="preserve"> that the implementation of new technology into an operating environment can be unsuccessful due to a number of challenges</w:t>
      </w:r>
      <w:r w:rsidRPr="00B62273">
        <w:rPr>
          <w:rStyle w:val="Hervorhebung"/>
          <w:b w:val="0"/>
          <w:lang w:val="en-US"/>
        </w:rPr>
        <w:t xml:space="preserve"> which are met only partially</w:t>
      </w:r>
      <w:r w:rsidR="006E4BA6" w:rsidRPr="00B62273">
        <w:rPr>
          <w:rStyle w:val="Hervorhebung"/>
          <w:b w:val="0"/>
          <w:lang w:val="en-US"/>
        </w:rPr>
        <w:t xml:space="preserve">. Job-specific and professional preparation is </w:t>
      </w:r>
      <w:r w:rsidRPr="00B62273">
        <w:rPr>
          <w:rStyle w:val="Hervorhebung"/>
          <w:b w:val="0"/>
          <w:lang w:val="en-US"/>
        </w:rPr>
        <w:t>therefore indispensable</w:t>
      </w:r>
      <w:r w:rsidR="006E4BA6" w:rsidRPr="00B62273">
        <w:rPr>
          <w:rStyle w:val="Hervorhebung"/>
          <w:b w:val="0"/>
          <w:lang w:val="en-US"/>
        </w:rPr>
        <w:t xml:space="preserve"> to achieve adoption of new technology on a mine site.</w:t>
      </w:r>
    </w:p>
    <w:p w:rsidR="006E4BA6" w:rsidRPr="00B62273" w:rsidRDefault="006E4BA6" w:rsidP="007658CA">
      <w:pPr>
        <w:pStyle w:val="Text"/>
        <w:spacing w:line="276" w:lineRule="auto"/>
        <w:rPr>
          <w:rStyle w:val="Hervorhebung"/>
          <w:b w:val="0"/>
          <w:lang w:val="en-US"/>
        </w:rPr>
      </w:pPr>
    </w:p>
    <w:p w:rsidR="006E4BA6" w:rsidRPr="00B62273" w:rsidRDefault="006E4BA6" w:rsidP="007658CA">
      <w:pPr>
        <w:pStyle w:val="Text"/>
        <w:spacing w:line="276" w:lineRule="auto"/>
        <w:rPr>
          <w:rStyle w:val="Hervorhebung"/>
          <w:b w:val="0"/>
          <w:lang w:val="en-US"/>
        </w:rPr>
      </w:pPr>
      <w:r w:rsidRPr="00B62273">
        <w:rPr>
          <w:rStyle w:val="Hervorhebung"/>
          <w:b w:val="0"/>
          <w:lang w:val="en-US"/>
        </w:rPr>
        <w:t xml:space="preserve">The nature of the mining industry plays a relevant role, which should not be neglected. Many miners operate their mine sites with a “Never change a running system” attitude. For Original Equipment Manufacturers (OEM) this means that besides mechanical performance of the equipment, other aspects are essential to support the </w:t>
      </w:r>
      <w:r w:rsidR="00BC660A">
        <w:rPr>
          <w:rStyle w:val="Hervorhebung"/>
          <w:b w:val="0"/>
          <w:lang w:val="en-US"/>
        </w:rPr>
        <w:t xml:space="preserve">successful </w:t>
      </w:r>
      <w:r w:rsidRPr="00B62273">
        <w:rPr>
          <w:rStyle w:val="Hervorhebung"/>
          <w:b w:val="0"/>
          <w:lang w:val="en-US"/>
        </w:rPr>
        <w:t>implementation of new technologies. Whilst it requires more resources, it is important to demonstrate a working system and proven benefits. Once a system is successfully implemented in an operating environment, the industry will raise interest in the technology. This paper outlines the approach that was pursued during the implementation process of the Wirtgen Surface Miner 4200 SM at New Acland Coal Mine (NAC).</w:t>
      </w:r>
    </w:p>
    <w:p w:rsidR="006E4BA6" w:rsidRPr="00B62273" w:rsidRDefault="006E4BA6" w:rsidP="007658CA">
      <w:pPr>
        <w:pStyle w:val="Text"/>
        <w:spacing w:line="276" w:lineRule="auto"/>
        <w:rPr>
          <w:b/>
          <w:noProof/>
          <w:lang w:val="en-US" w:eastAsia="de-DE"/>
        </w:rPr>
      </w:pPr>
    </w:p>
    <w:p w:rsidR="00B62273" w:rsidRDefault="00B62273">
      <w:pPr>
        <w:rPr>
          <w:b/>
          <w:noProof/>
          <w:sz w:val="22"/>
          <w:lang w:val="en-US" w:eastAsia="de-DE"/>
        </w:rPr>
      </w:pPr>
      <w:r>
        <w:rPr>
          <w:b/>
          <w:noProof/>
          <w:lang w:val="en-US" w:eastAsia="de-DE"/>
        </w:rPr>
        <w:br w:type="page"/>
      </w:r>
    </w:p>
    <w:p w:rsidR="007C5732" w:rsidRPr="00B62273" w:rsidRDefault="007C5732" w:rsidP="007658CA">
      <w:pPr>
        <w:pStyle w:val="Text"/>
        <w:spacing w:line="276" w:lineRule="auto"/>
        <w:rPr>
          <w:b/>
          <w:noProof/>
          <w:lang w:val="en-US" w:eastAsia="de-DE"/>
        </w:rPr>
      </w:pPr>
      <w:r w:rsidRPr="00B62273">
        <w:rPr>
          <w:b/>
          <w:noProof/>
          <w:lang w:val="en-US" w:eastAsia="de-DE"/>
        </w:rPr>
        <w:lastRenderedPageBreak/>
        <w:t xml:space="preserve">Mining site with a high demand on selective mining </w:t>
      </w:r>
    </w:p>
    <w:p w:rsidR="00244981" w:rsidRPr="00B62273" w:rsidRDefault="00C1797F" w:rsidP="00244981">
      <w:pPr>
        <w:pStyle w:val="Text"/>
        <w:spacing w:line="276" w:lineRule="auto"/>
        <w:rPr>
          <w:noProof/>
          <w:lang w:val="en-US" w:eastAsia="de-DE"/>
        </w:rPr>
      </w:pPr>
      <w:r w:rsidRPr="00B62273">
        <w:rPr>
          <w:noProof/>
          <w:lang w:val="en-US" w:eastAsia="de-DE"/>
        </w:rPr>
        <w:t>The NAC is an open cast coal mine located 35 km northwest of Toowoomba in Queensland/Australia. The mine site is operated by New Acland Coal Pty Ltd., which is part of the New Hope Group. It has been in operation since 2002. Annual production rates are about 5 mt of saleable thermal coal.</w:t>
      </w:r>
    </w:p>
    <w:p w:rsidR="00C1797F" w:rsidRPr="00B62273" w:rsidRDefault="00C1797F" w:rsidP="00244981">
      <w:pPr>
        <w:pStyle w:val="Text"/>
        <w:spacing w:line="276" w:lineRule="auto"/>
        <w:rPr>
          <w:noProof/>
          <w:lang w:val="en-US" w:eastAsia="de-DE"/>
        </w:rPr>
      </w:pPr>
    </w:p>
    <w:p w:rsidR="00C1797F" w:rsidRPr="00B62273" w:rsidRDefault="00C1797F" w:rsidP="00244981">
      <w:pPr>
        <w:pStyle w:val="Text"/>
        <w:spacing w:line="276" w:lineRule="auto"/>
        <w:rPr>
          <w:noProof/>
          <w:lang w:val="en-US" w:eastAsia="de-DE"/>
        </w:rPr>
      </w:pPr>
      <w:r w:rsidRPr="00B62273">
        <w:rPr>
          <w:noProof/>
          <w:lang w:val="en-US" w:eastAsia="de-DE"/>
        </w:rPr>
        <w:t>The mine operated in a rural area and is a strong local employer with over 300 employees living in the local area and providing significant economic contribution. The mine operates within strict environmentl limitations because of close proximity to adjacent neighbours. Noise and dust emissions are especially relevant and lower environmental impacts are desired. The coal is washed on site and then is reailed to the port of Brisbane for export.</w:t>
      </w:r>
    </w:p>
    <w:p w:rsidR="00C1797F" w:rsidRPr="00B62273" w:rsidRDefault="00C1797F" w:rsidP="00244981">
      <w:pPr>
        <w:pStyle w:val="Text"/>
        <w:spacing w:line="276" w:lineRule="auto"/>
        <w:rPr>
          <w:noProof/>
          <w:lang w:val="en-US" w:eastAsia="de-DE"/>
        </w:rPr>
      </w:pPr>
    </w:p>
    <w:p w:rsidR="00C1797F" w:rsidRPr="00B62273" w:rsidRDefault="00C1797F" w:rsidP="00244981">
      <w:pPr>
        <w:pStyle w:val="Text"/>
        <w:spacing w:line="276" w:lineRule="auto"/>
        <w:rPr>
          <w:noProof/>
          <w:lang w:val="en-US" w:eastAsia="de-DE"/>
        </w:rPr>
      </w:pPr>
      <w:r w:rsidRPr="00B62273">
        <w:rPr>
          <w:noProof/>
          <w:lang w:val="en-US" w:eastAsia="de-DE"/>
        </w:rPr>
        <w:t>The deposit at NAC consists of multiple coal seams ranging in thickness from 0.3 m up to 3 m, interrupted by partings</w:t>
      </w:r>
      <w:r w:rsidR="00BC660A">
        <w:rPr>
          <w:noProof/>
          <w:lang w:val="en-US" w:eastAsia="de-DE"/>
        </w:rPr>
        <w:t xml:space="preserve"> of the same thickness</w:t>
      </w:r>
      <w:r w:rsidRPr="00B62273">
        <w:rPr>
          <w:noProof/>
          <w:lang w:val="en-US" w:eastAsia="de-DE"/>
        </w:rPr>
        <w:t>. In total, the number of different plies exceeds 40, resulting in high importance of selective mining practises. Considering the challenging geological conditions encountered at NAC, multiple thin coal and parting bands, the operating principle of the Wirtgen Surface Miner offer</w:t>
      </w:r>
      <w:r w:rsidR="00BC660A">
        <w:rPr>
          <w:noProof/>
          <w:lang w:val="en-US" w:eastAsia="de-DE"/>
        </w:rPr>
        <w:t>s</w:t>
      </w:r>
      <w:r w:rsidRPr="00B62273">
        <w:rPr>
          <w:noProof/>
          <w:lang w:val="en-US" w:eastAsia="de-DE"/>
        </w:rPr>
        <w:t xml:space="preserve"> a potential solution to reduce the number of operating equipment and deliver greater control and accuracy to the mining process.</w:t>
      </w:r>
    </w:p>
    <w:p w:rsidR="00C1797F" w:rsidRPr="00B62273" w:rsidRDefault="00C1797F" w:rsidP="00244981">
      <w:pPr>
        <w:pStyle w:val="Text"/>
        <w:spacing w:line="276" w:lineRule="auto"/>
        <w:rPr>
          <w:noProof/>
          <w:lang w:val="en-US" w:eastAsia="de-DE"/>
        </w:rPr>
      </w:pPr>
    </w:p>
    <w:p w:rsidR="00C1797F" w:rsidRPr="00B62273" w:rsidRDefault="00C1797F" w:rsidP="00244981">
      <w:pPr>
        <w:pStyle w:val="Text"/>
        <w:spacing w:line="276" w:lineRule="auto"/>
        <w:rPr>
          <w:noProof/>
          <w:lang w:val="en-US" w:eastAsia="de-DE"/>
        </w:rPr>
      </w:pPr>
      <w:r w:rsidRPr="00B62273">
        <w:rPr>
          <w:noProof/>
          <w:lang w:val="en-US" w:eastAsia="de-DE"/>
        </w:rPr>
        <w:t>The 4200 SM commenced mining at NAC in June 2014 and has been operating in selectivie mining coal and partings. Operator training commenced in overburden. The decision to trial the operation of a Surface Miner in NAC was based around multiple expectations such as increased production rates, reduced mininng unit costs, better coal recovery delivered through less loss and dilution, improved Run-Of-Mine (ROM) coal quality, simplification of the mining process and reduced environmental emissions. To validate those expectations, a structured trial was conducted from June to September 2014. The trial aimed at evaluating the Surface Miner performance against defined Key Performance Indicators (KPI).</w:t>
      </w:r>
    </w:p>
    <w:p w:rsidR="00C1797F" w:rsidRPr="00B62273" w:rsidRDefault="00C1797F" w:rsidP="00244981">
      <w:pPr>
        <w:pStyle w:val="Text"/>
        <w:spacing w:line="276" w:lineRule="auto"/>
        <w:rPr>
          <w:noProof/>
          <w:lang w:val="en-US" w:eastAsia="de-DE"/>
        </w:rPr>
      </w:pPr>
    </w:p>
    <w:p w:rsidR="00C1797F" w:rsidRPr="00B62273" w:rsidRDefault="00C1797F" w:rsidP="00244981">
      <w:pPr>
        <w:pStyle w:val="Text"/>
        <w:spacing w:line="276" w:lineRule="auto"/>
        <w:rPr>
          <w:b/>
          <w:noProof/>
          <w:lang w:val="en-US" w:eastAsia="de-DE"/>
        </w:rPr>
      </w:pPr>
      <w:r w:rsidRPr="00B62273">
        <w:rPr>
          <w:b/>
          <w:noProof/>
          <w:lang w:val="en-US" w:eastAsia="de-DE"/>
        </w:rPr>
        <w:t>Wirtgen Surface Miner</w:t>
      </w:r>
      <w:r w:rsidR="00E86A3F" w:rsidRPr="00B62273">
        <w:rPr>
          <w:b/>
          <w:noProof/>
          <w:lang w:val="en-US" w:eastAsia="de-DE"/>
        </w:rPr>
        <w:t>s: Tailor-made configuration for every project</w:t>
      </w:r>
    </w:p>
    <w:p w:rsidR="00C1797F" w:rsidRPr="00B62273" w:rsidRDefault="00C1797F" w:rsidP="00244981">
      <w:pPr>
        <w:pStyle w:val="Text"/>
        <w:spacing w:line="276" w:lineRule="auto"/>
        <w:rPr>
          <w:noProof/>
          <w:lang w:val="en-US" w:eastAsia="de-DE"/>
        </w:rPr>
      </w:pPr>
      <w:r w:rsidRPr="00B62273">
        <w:rPr>
          <w:noProof/>
          <w:lang w:val="en-US" w:eastAsia="de-DE"/>
        </w:rPr>
        <w:t xml:space="preserve">Surface Miner technology has been used on mine sites for more than 30 years. With about 500 machines sold worldwide, Wirtgen GmbH, Windhagen/Germany, is the market and technology leader for Surface Mirnes. The direct-loading Surface Miner cuts, crushes and loads the material in one step and thereby replaces multiple conventional mining steps. Depending on job requirements, the Surface Miner can also side-cast the cut material or even cut-to-ground. The cut-to-ground option requires a different machine set up, i. e.different drum housing, no conveyor system. </w:t>
      </w:r>
      <w:r w:rsidR="00E86A3F" w:rsidRPr="00B62273">
        <w:rPr>
          <w:noProof/>
          <w:lang w:val="en-US" w:eastAsia="de-DE"/>
        </w:rPr>
        <w:t xml:space="preserve">With the Surface Miner models 2200 SM/2200 SM 3.8, 2500 SM and 4200 SM, Wirtgen provides three performance classes which can be configurated exactly to project needs. </w:t>
      </w:r>
      <w:r w:rsidRPr="00B62273">
        <w:rPr>
          <w:noProof/>
          <w:lang w:val="en-US" w:eastAsia="de-DE"/>
        </w:rPr>
        <w:t>This paper focuses on the 4200 SM, which is employed at NAC.</w:t>
      </w:r>
    </w:p>
    <w:p w:rsidR="00C1797F" w:rsidRPr="00B62273" w:rsidRDefault="00C1797F" w:rsidP="00244981">
      <w:pPr>
        <w:pStyle w:val="Text"/>
        <w:spacing w:line="276" w:lineRule="auto"/>
        <w:rPr>
          <w:noProof/>
          <w:lang w:val="en-US" w:eastAsia="de-DE"/>
        </w:rPr>
      </w:pPr>
    </w:p>
    <w:p w:rsidR="00C1797F" w:rsidRDefault="00C1797F" w:rsidP="00244981">
      <w:pPr>
        <w:pStyle w:val="Text"/>
        <w:spacing w:line="276" w:lineRule="auto"/>
        <w:rPr>
          <w:noProof/>
          <w:lang w:val="en-US" w:eastAsia="de-DE"/>
        </w:rPr>
      </w:pPr>
      <w:r w:rsidRPr="00B62273">
        <w:rPr>
          <w:noProof/>
          <w:lang w:val="en-US" w:eastAsia="de-DE"/>
        </w:rPr>
        <w:lastRenderedPageBreak/>
        <w:t xml:space="preserve">The </w:t>
      </w:r>
      <w:r w:rsidR="00E86A3F" w:rsidRPr="00B62273">
        <w:rPr>
          <w:noProof/>
          <w:lang w:val="en-US" w:eastAsia="de-DE"/>
        </w:rPr>
        <w:t>strongest Wirtgen miner is powered by 1,623 PS and</w:t>
      </w:r>
      <w:r w:rsidRPr="00B62273">
        <w:rPr>
          <w:noProof/>
          <w:lang w:val="en-US" w:eastAsia="de-DE"/>
        </w:rPr>
        <w:t xml:space="preserve"> weighs about 200 t. The cuttin</w:t>
      </w:r>
      <w:r w:rsidR="00BA34FF">
        <w:rPr>
          <w:noProof/>
          <w:lang w:val="en-US" w:eastAsia="de-DE"/>
        </w:rPr>
        <w:t>g drum, located in the center o</w:t>
      </w:r>
      <w:r w:rsidRPr="00B62273">
        <w:rPr>
          <w:noProof/>
          <w:lang w:val="en-US" w:eastAsia="de-DE"/>
        </w:rPr>
        <w:t>f</w:t>
      </w:r>
      <w:r w:rsidR="00BA34FF">
        <w:rPr>
          <w:noProof/>
          <w:lang w:val="en-US" w:eastAsia="de-DE"/>
        </w:rPr>
        <w:t xml:space="preserve"> </w:t>
      </w:r>
      <w:r w:rsidRPr="00B62273">
        <w:rPr>
          <w:noProof/>
          <w:lang w:val="en-US" w:eastAsia="de-DE"/>
        </w:rPr>
        <w:t>the</w:t>
      </w:r>
      <w:r w:rsidR="00BA34FF">
        <w:rPr>
          <w:noProof/>
          <w:lang w:val="en-US" w:eastAsia="de-DE"/>
        </w:rPr>
        <w:t xml:space="preserve"> </w:t>
      </w:r>
      <w:r w:rsidRPr="00B62273">
        <w:rPr>
          <w:noProof/>
          <w:lang w:val="en-US" w:eastAsia="de-DE"/>
        </w:rPr>
        <w:t>machine between front and rear tracks, is equipped with cutting tools, i. e. picks that impact the material. Cutting tool holders are mounted onto the drum in a job-specific layout. Number of picks, pick spacing and pick design are a few of the parameters that are designed to the conditions on the mine site and desired project deliveries, e. g. particle size distribution or cutting rates.</w:t>
      </w:r>
    </w:p>
    <w:p w:rsidR="00BC660A" w:rsidRDefault="00BC660A" w:rsidP="00244981">
      <w:pPr>
        <w:pStyle w:val="Text"/>
        <w:spacing w:line="276" w:lineRule="auto"/>
        <w:rPr>
          <w:noProof/>
          <w:lang w:val="en-US" w:eastAsia="de-DE"/>
        </w:rPr>
      </w:pPr>
    </w:p>
    <w:p w:rsidR="00BC660A" w:rsidRPr="00B62273" w:rsidRDefault="00BC660A" w:rsidP="00244981">
      <w:pPr>
        <w:pStyle w:val="Text"/>
        <w:spacing w:line="276" w:lineRule="auto"/>
        <w:rPr>
          <w:noProof/>
          <w:lang w:val="en-US" w:eastAsia="de-DE"/>
        </w:rPr>
      </w:pPr>
      <w:r>
        <w:rPr>
          <w:noProof/>
          <w:lang w:val="en-US" w:eastAsia="de-DE"/>
        </w:rPr>
        <w:t>In the development of the cutting drum for the NAC project it had to be taken into consideration that the Surface Miner was to cut both coal and partings.</w:t>
      </w:r>
    </w:p>
    <w:p w:rsidR="00C1797F" w:rsidRPr="00B62273" w:rsidRDefault="00C1797F" w:rsidP="00244981">
      <w:pPr>
        <w:pStyle w:val="Text"/>
        <w:spacing w:line="276" w:lineRule="auto"/>
        <w:rPr>
          <w:noProof/>
          <w:lang w:val="en-US" w:eastAsia="de-DE"/>
        </w:rPr>
      </w:pPr>
    </w:p>
    <w:p w:rsidR="00C1797F" w:rsidRPr="00B62273" w:rsidRDefault="000513D1" w:rsidP="00244981">
      <w:pPr>
        <w:pStyle w:val="Text"/>
        <w:spacing w:line="276" w:lineRule="auto"/>
        <w:rPr>
          <w:noProof/>
          <w:lang w:val="en-US" w:eastAsia="de-DE"/>
        </w:rPr>
      </w:pPr>
      <w:r w:rsidRPr="00B62273">
        <w:rPr>
          <w:noProof/>
          <w:lang w:val="en-US" w:eastAsia="de-DE"/>
        </w:rPr>
        <w:t>On the direct-loading machine, the tool holders are mounted in a helix layout to transport the material to</w:t>
      </w:r>
      <w:r w:rsidR="00BC660A">
        <w:rPr>
          <w:noProof/>
          <w:lang w:val="en-US" w:eastAsia="de-DE"/>
        </w:rPr>
        <w:t>wards</w:t>
      </w:r>
      <w:r w:rsidRPr="00B62273">
        <w:rPr>
          <w:noProof/>
          <w:lang w:val="en-US" w:eastAsia="de-DE"/>
        </w:rPr>
        <w:t xml:space="preserve"> the middle of the drum. The cutting depth can be adjusted to follow the coal floor</w:t>
      </w:r>
      <w:r w:rsidR="00F97A14" w:rsidRPr="00B62273">
        <w:rPr>
          <w:noProof/>
          <w:lang w:val="en-US" w:eastAsia="de-DE"/>
        </w:rPr>
        <w:t>, down to 830 mm</w:t>
      </w:r>
      <w:r w:rsidRPr="00B62273">
        <w:rPr>
          <w:noProof/>
          <w:lang w:val="en-US" w:eastAsia="de-DE"/>
        </w:rPr>
        <w:t xml:space="preserve">. A scraper is located behind the cutting drum and from there the material is transported onto a primary conveyor. It transfers the material onto the discharge conveyor, which is height adjustable and can be slewed 180 degrees. This enables easy truck loadinig whilst minimising dust emission and optimising truck fill factors. </w:t>
      </w:r>
    </w:p>
    <w:p w:rsidR="000513D1" w:rsidRPr="00B62273" w:rsidRDefault="000513D1" w:rsidP="00244981">
      <w:pPr>
        <w:pStyle w:val="Text"/>
        <w:spacing w:line="276" w:lineRule="auto"/>
        <w:rPr>
          <w:noProof/>
          <w:lang w:val="en-US" w:eastAsia="de-DE"/>
        </w:rPr>
      </w:pPr>
    </w:p>
    <w:p w:rsidR="000513D1" w:rsidRPr="00B62273" w:rsidRDefault="000513D1" w:rsidP="00244981">
      <w:pPr>
        <w:pStyle w:val="Text"/>
        <w:spacing w:line="276" w:lineRule="auto"/>
        <w:rPr>
          <w:b/>
          <w:noProof/>
          <w:lang w:val="en-US" w:eastAsia="de-DE"/>
        </w:rPr>
      </w:pPr>
      <w:r w:rsidRPr="00B62273">
        <w:rPr>
          <w:b/>
          <w:noProof/>
          <w:lang w:val="en-US" w:eastAsia="de-DE"/>
        </w:rPr>
        <w:t>Conventional Mining System at New Acland Coal Mine</w:t>
      </w:r>
    </w:p>
    <w:p w:rsidR="000513D1" w:rsidRPr="00B62273" w:rsidRDefault="000513D1" w:rsidP="00244981">
      <w:pPr>
        <w:pStyle w:val="Text"/>
        <w:spacing w:line="276" w:lineRule="auto"/>
        <w:rPr>
          <w:noProof/>
          <w:lang w:val="en-US" w:eastAsia="de-DE"/>
        </w:rPr>
      </w:pPr>
      <w:r w:rsidRPr="00B62273">
        <w:rPr>
          <w:noProof/>
          <w:lang w:val="en-US" w:eastAsia="de-DE"/>
        </w:rPr>
        <w:t xml:space="preserve">The conventional mining system at NAC is a discontinuous mining system. It consists of dozers for rock breakage and stockpiling and a front-end wheel loader for loading material onto </w:t>
      </w:r>
      <w:r w:rsidR="00CC0966" w:rsidRPr="00B62273">
        <w:rPr>
          <w:noProof/>
          <w:lang w:val="en-US" w:eastAsia="de-DE"/>
        </w:rPr>
        <w:t xml:space="preserve">the </w:t>
      </w:r>
      <w:r w:rsidRPr="00B62273">
        <w:rPr>
          <w:noProof/>
          <w:lang w:val="en-US" w:eastAsia="de-DE"/>
        </w:rPr>
        <w:t>130 to 1</w:t>
      </w:r>
      <w:r w:rsidR="00BC660A">
        <w:rPr>
          <w:noProof/>
          <w:lang w:val="en-US" w:eastAsia="de-DE"/>
        </w:rPr>
        <w:t>9</w:t>
      </w:r>
      <w:r w:rsidRPr="00B62273">
        <w:rPr>
          <w:noProof/>
          <w:lang w:val="en-US" w:eastAsia="de-DE"/>
        </w:rPr>
        <w:t>0 t payload size dump trucks</w:t>
      </w:r>
      <w:r w:rsidR="00CC0966" w:rsidRPr="00B62273">
        <w:rPr>
          <w:noProof/>
          <w:lang w:val="en-US" w:eastAsia="de-DE"/>
        </w:rPr>
        <w:t xml:space="preserve"> that are used in the mine</w:t>
      </w:r>
      <w:r w:rsidRPr="00B62273">
        <w:rPr>
          <w:noProof/>
          <w:lang w:val="en-US" w:eastAsia="de-DE"/>
        </w:rPr>
        <w:t>.</w:t>
      </w:r>
    </w:p>
    <w:p w:rsidR="000513D1" w:rsidRPr="00B62273" w:rsidRDefault="000513D1" w:rsidP="00244981">
      <w:pPr>
        <w:pStyle w:val="Text"/>
        <w:spacing w:line="276" w:lineRule="auto"/>
        <w:rPr>
          <w:noProof/>
          <w:lang w:val="en-US" w:eastAsia="de-DE"/>
        </w:rPr>
      </w:pPr>
    </w:p>
    <w:p w:rsidR="000513D1" w:rsidRPr="00B62273" w:rsidRDefault="000513D1" w:rsidP="00244981">
      <w:pPr>
        <w:pStyle w:val="Text"/>
        <w:spacing w:line="276" w:lineRule="auto"/>
        <w:rPr>
          <w:noProof/>
          <w:lang w:val="en-US" w:eastAsia="de-DE"/>
        </w:rPr>
      </w:pPr>
      <w:r w:rsidRPr="00B62273">
        <w:rPr>
          <w:noProof/>
          <w:lang w:val="en-US" w:eastAsia="de-DE"/>
        </w:rPr>
        <w:t>Due to the challenging deposit characteristics, which require selective mining of coal and partings, dozers play an important role at NAC. This dozer assisted truck and shovel operation has been well developed over the years at NAC. The dozer operators have extensive experience and achieve good loss and dilution figures. However, it was desired to improve deposit recovery and achieve greater economic benefits by frther reducing coal loss and dilution.</w:t>
      </w:r>
    </w:p>
    <w:p w:rsidR="000513D1" w:rsidRPr="00B62273" w:rsidRDefault="000513D1" w:rsidP="00244981">
      <w:pPr>
        <w:pStyle w:val="Text"/>
        <w:spacing w:line="276" w:lineRule="auto"/>
        <w:rPr>
          <w:noProof/>
          <w:lang w:val="en-US" w:eastAsia="de-DE"/>
        </w:rPr>
      </w:pPr>
    </w:p>
    <w:p w:rsidR="000513D1" w:rsidRPr="00B62273" w:rsidRDefault="000513D1" w:rsidP="00244981">
      <w:pPr>
        <w:pStyle w:val="Text"/>
        <w:spacing w:line="276" w:lineRule="auto"/>
        <w:rPr>
          <w:noProof/>
          <w:lang w:val="en-US" w:eastAsia="de-DE"/>
        </w:rPr>
      </w:pPr>
      <w:r w:rsidRPr="00B62273">
        <w:rPr>
          <w:noProof/>
          <w:lang w:val="en-US" w:eastAsia="de-DE"/>
        </w:rPr>
        <w:t xml:space="preserve">The conventional mining system is a machine andlabor-intensive operation. The discontinuous, step-by-step mining system </w:t>
      </w:r>
      <w:r w:rsidR="00BC660A">
        <w:rPr>
          <w:noProof/>
          <w:lang w:val="en-US" w:eastAsia="de-DE"/>
        </w:rPr>
        <w:t>usually</w:t>
      </w:r>
      <w:r w:rsidR="00CC0966" w:rsidRPr="00B62273">
        <w:rPr>
          <w:noProof/>
          <w:lang w:val="en-US" w:eastAsia="de-DE"/>
        </w:rPr>
        <w:t xml:space="preserve"> </w:t>
      </w:r>
      <w:r w:rsidRPr="00B62273">
        <w:rPr>
          <w:noProof/>
          <w:lang w:val="en-US" w:eastAsia="de-DE"/>
        </w:rPr>
        <w:t>results in multiple operational delays. Consequently, the system efficiency is reduced compared to a continuous mining system.</w:t>
      </w:r>
    </w:p>
    <w:p w:rsidR="000513D1" w:rsidRPr="00B62273" w:rsidRDefault="000513D1" w:rsidP="00244981">
      <w:pPr>
        <w:pStyle w:val="Text"/>
        <w:spacing w:line="276" w:lineRule="auto"/>
        <w:rPr>
          <w:noProof/>
          <w:lang w:val="en-US" w:eastAsia="de-DE"/>
        </w:rPr>
      </w:pPr>
    </w:p>
    <w:p w:rsidR="000513D1" w:rsidRPr="00B62273" w:rsidRDefault="00CC0966" w:rsidP="00244981">
      <w:pPr>
        <w:pStyle w:val="Text"/>
        <w:spacing w:line="276" w:lineRule="auto"/>
        <w:rPr>
          <w:b/>
          <w:noProof/>
          <w:lang w:val="en-US" w:eastAsia="de-DE"/>
        </w:rPr>
      </w:pPr>
      <w:r w:rsidRPr="00B62273">
        <w:rPr>
          <w:b/>
          <w:noProof/>
          <w:lang w:val="en-US" w:eastAsia="de-DE"/>
        </w:rPr>
        <w:t>Detailed planning is decisive in the i</w:t>
      </w:r>
      <w:r w:rsidR="000513D1" w:rsidRPr="00B62273">
        <w:rPr>
          <w:b/>
          <w:noProof/>
          <w:lang w:val="en-US" w:eastAsia="de-DE"/>
        </w:rPr>
        <w:t xml:space="preserve">mplementation </w:t>
      </w:r>
      <w:r w:rsidRPr="00B62273">
        <w:rPr>
          <w:b/>
          <w:noProof/>
          <w:lang w:val="en-US" w:eastAsia="de-DE"/>
        </w:rPr>
        <w:t>p</w:t>
      </w:r>
      <w:r w:rsidR="000513D1" w:rsidRPr="00B62273">
        <w:rPr>
          <w:b/>
          <w:noProof/>
          <w:lang w:val="en-US" w:eastAsia="de-DE"/>
        </w:rPr>
        <w:t>rocess</w:t>
      </w:r>
    </w:p>
    <w:p w:rsidR="00414802" w:rsidRPr="00B62273" w:rsidRDefault="00CC0966" w:rsidP="00244981">
      <w:pPr>
        <w:pStyle w:val="Text"/>
        <w:spacing w:line="276" w:lineRule="auto"/>
        <w:rPr>
          <w:noProof/>
          <w:lang w:val="en-US" w:eastAsia="de-DE"/>
        </w:rPr>
      </w:pPr>
      <w:r w:rsidRPr="00B62273">
        <w:rPr>
          <w:noProof/>
          <w:lang w:val="en-US" w:eastAsia="de-DE"/>
        </w:rPr>
        <w:t>To calculate</w:t>
      </w:r>
      <w:r w:rsidR="000513D1" w:rsidRPr="00B62273">
        <w:rPr>
          <w:noProof/>
          <w:lang w:val="en-US" w:eastAsia="de-DE"/>
        </w:rPr>
        <w:t xml:space="preserve"> the potential benefits of the Wirtgen Surface Miners, it is important to </w:t>
      </w:r>
      <w:r w:rsidRPr="00B62273">
        <w:rPr>
          <w:noProof/>
          <w:lang w:val="en-US" w:eastAsia="de-DE"/>
        </w:rPr>
        <w:t>consider the influence on each single process within the process chain.</w:t>
      </w:r>
      <w:r w:rsidR="008D1279">
        <w:rPr>
          <w:noProof/>
          <w:lang w:val="en-US" w:eastAsia="de-DE"/>
        </w:rPr>
        <w:t xml:space="preserve"> </w:t>
      </w:r>
      <w:bookmarkStart w:id="0" w:name="_GoBack"/>
      <w:bookmarkEnd w:id="0"/>
      <w:r w:rsidRPr="00B62273">
        <w:rPr>
          <w:noProof/>
          <w:lang w:val="en-US" w:eastAsia="de-DE"/>
        </w:rPr>
        <w:t xml:space="preserve">Processes need to be adapted to have the Surface Miner achieve the best possible result. </w:t>
      </w:r>
      <w:r w:rsidR="00414802" w:rsidRPr="00B62273">
        <w:rPr>
          <w:noProof/>
          <w:lang w:val="en-US" w:eastAsia="de-DE"/>
        </w:rPr>
        <w:t xml:space="preserve">NAC needed </w:t>
      </w:r>
      <w:r w:rsidR="000513D1" w:rsidRPr="00B62273">
        <w:rPr>
          <w:noProof/>
          <w:lang w:val="en-US" w:eastAsia="de-DE"/>
        </w:rPr>
        <w:t>to embrace a whole new mining process to apply the surfac</w:t>
      </w:r>
      <w:r w:rsidR="00414802" w:rsidRPr="00B62273">
        <w:rPr>
          <w:noProof/>
          <w:lang w:val="en-US" w:eastAsia="de-DE"/>
        </w:rPr>
        <w:t>e</w:t>
      </w:r>
      <w:r w:rsidR="000513D1" w:rsidRPr="00B62273">
        <w:rPr>
          <w:noProof/>
          <w:lang w:val="en-US" w:eastAsia="de-DE"/>
        </w:rPr>
        <w:t xml:space="preserve"> mining technology. </w:t>
      </w:r>
      <w:r w:rsidR="00414802" w:rsidRPr="00B62273">
        <w:rPr>
          <w:noProof/>
          <w:lang w:val="en-US" w:eastAsia="de-DE"/>
        </w:rPr>
        <w:t>A</w:t>
      </w:r>
      <w:r w:rsidR="000513D1" w:rsidRPr="00B62273">
        <w:rPr>
          <w:noProof/>
          <w:lang w:val="en-US" w:eastAsia="de-DE"/>
        </w:rPr>
        <w:t xml:space="preserve"> process change c</w:t>
      </w:r>
      <w:r w:rsidR="00414802" w:rsidRPr="00B62273">
        <w:rPr>
          <w:noProof/>
          <w:lang w:val="en-US" w:eastAsia="de-DE"/>
        </w:rPr>
        <w:t xml:space="preserve">an result in </w:t>
      </w:r>
      <w:r w:rsidR="000513D1" w:rsidRPr="00B62273">
        <w:rPr>
          <w:noProof/>
          <w:lang w:val="en-US" w:eastAsia="de-DE"/>
        </w:rPr>
        <w:t>risk and uncertainty</w:t>
      </w:r>
      <w:r w:rsidR="00414802" w:rsidRPr="00B62273">
        <w:rPr>
          <w:noProof/>
          <w:lang w:val="en-US" w:eastAsia="de-DE"/>
        </w:rPr>
        <w:t>.</w:t>
      </w:r>
    </w:p>
    <w:p w:rsidR="00414802" w:rsidRPr="00B62273" w:rsidRDefault="00414802" w:rsidP="00244981">
      <w:pPr>
        <w:pStyle w:val="Text"/>
        <w:spacing w:line="276" w:lineRule="auto"/>
        <w:rPr>
          <w:noProof/>
          <w:lang w:val="en-US" w:eastAsia="de-DE"/>
        </w:rPr>
      </w:pPr>
    </w:p>
    <w:p w:rsidR="00B62273" w:rsidRDefault="00B62273">
      <w:pPr>
        <w:rPr>
          <w:noProof/>
          <w:sz w:val="22"/>
          <w:lang w:val="en-US" w:eastAsia="de-DE"/>
        </w:rPr>
      </w:pPr>
      <w:r>
        <w:rPr>
          <w:noProof/>
          <w:lang w:val="en-US" w:eastAsia="de-DE"/>
        </w:rPr>
        <w:br w:type="page"/>
      </w:r>
    </w:p>
    <w:p w:rsidR="000513D1" w:rsidRPr="00B62273" w:rsidRDefault="00414802" w:rsidP="00244981">
      <w:pPr>
        <w:pStyle w:val="Text"/>
        <w:spacing w:line="276" w:lineRule="auto"/>
        <w:rPr>
          <w:noProof/>
          <w:lang w:val="en-US" w:eastAsia="de-DE"/>
        </w:rPr>
      </w:pPr>
      <w:r w:rsidRPr="00B62273">
        <w:rPr>
          <w:noProof/>
          <w:lang w:val="en-US" w:eastAsia="de-DE"/>
        </w:rPr>
        <w:lastRenderedPageBreak/>
        <w:t xml:space="preserve">This is why the effects of the Surface Miner implementation were to be identified and </w:t>
      </w:r>
      <w:r w:rsidR="006E42E9" w:rsidRPr="00B62273">
        <w:rPr>
          <w:noProof/>
          <w:lang w:val="en-US" w:eastAsia="de-DE"/>
        </w:rPr>
        <w:t>monitored</w:t>
      </w:r>
      <w:r w:rsidRPr="00B62273">
        <w:rPr>
          <w:noProof/>
          <w:lang w:val="en-US" w:eastAsia="de-DE"/>
        </w:rPr>
        <w:t xml:space="preserve"> during</w:t>
      </w:r>
      <w:r w:rsidR="000513D1" w:rsidRPr="00B62273">
        <w:rPr>
          <w:noProof/>
          <w:lang w:val="en-US" w:eastAsia="de-DE"/>
        </w:rPr>
        <w:t xml:space="preserve"> a four-month trial. </w:t>
      </w:r>
      <w:r w:rsidR="00040D93" w:rsidRPr="00B62273">
        <w:rPr>
          <w:noProof/>
          <w:lang w:val="en-US" w:eastAsia="de-DE"/>
        </w:rPr>
        <w:t>Project management followed the Deming cycle (i. e. PDCA cycle) management method. Sound project management involved the following steps:</w:t>
      </w:r>
    </w:p>
    <w:p w:rsidR="00040D93" w:rsidRPr="00B62273" w:rsidRDefault="00040D93" w:rsidP="00244981">
      <w:pPr>
        <w:pStyle w:val="Text"/>
        <w:spacing w:line="276" w:lineRule="auto"/>
        <w:rPr>
          <w:noProof/>
          <w:lang w:val="en-US" w:eastAsia="de-DE"/>
        </w:rPr>
      </w:pPr>
    </w:p>
    <w:p w:rsidR="00040D93" w:rsidRPr="00B62273" w:rsidRDefault="00040D93" w:rsidP="00040D93">
      <w:pPr>
        <w:pStyle w:val="Text"/>
        <w:spacing w:line="276" w:lineRule="auto"/>
        <w:ind w:left="567" w:hanging="567"/>
        <w:rPr>
          <w:noProof/>
          <w:lang w:val="en-US" w:eastAsia="de-DE"/>
        </w:rPr>
      </w:pPr>
      <w:r w:rsidRPr="00B62273">
        <w:rPr>
          <w:noProof/>
          <w:lang w:val="en-US" w:eastAsia="de-DE"/>
        </w:rPr>
        <w:t>1.</w:t>
      </w:r>
      <w:r w:rsidRPr="00B62273">
        <w:rPr>
          <w:noProof/>
          <w:lang w:val="en-US" w:eastAsia="de-DE"/>
        </w:rPr>
        <w:tab/>
        <w:t>Plan – detailed project planning</w:t>
      </w:r>
    </w:p>
    <w:p w:rsidR="00040D93" w:rsidRPr="00B62273" w:rsidRDefault="00040D93" w:rsidP="00040D93">
      <w:pPr>
        <w:pStyle w:val="Text"/>
        <w:spacing w:line="276" w:lineRule="auto"/>
        <w:ind w:left="567" w:hanging="567"/>
        <w:rPr>
          <w:noProof/>
          <w:lang w:val="en-US" w:eastAsia="de-DE"/>
        </w:rPr>
      </w:pPr>
      <w:r w:rsidRPr="00B62273">
        <w:rPr>
          <w:noProof/>
          <w:lang w:val="en-US" w:eastAsia="de-DE"/>
        </w:rPr>
        <w:t>2.</w:t>
      </w:r>
      <w:r w:rsidRPr="00B62273">
        <w:rPr>
          <w:noProof/>
          <w:lang w:val="en-US" w:eastAsia="de-DE"/>
        </w:rPr>
        <w:tab/>
        <w:t>Do – conducting trial: measuring and monitoring of performance data</w:t>
      </w:r>
    </w:p>
    <w:p w:rsidR="00040D93" w:rsidRPr="00B62273" w:rsidRDefault="00040D93" w:rsidP="00040D93">
      <w:pPr>
        <w:pStyle w:val="Text"/>
        <w:spacing w:line="276" w:lineRule="auto"/>
        <w:ind w:left="567" w:hanging="567"/>
        <w:rPr>
          <w:noProof/>
          <w:lang w:val="en-US" w:eastAsia="de-DE"/>
        </w:rPr>
      </w:pPr>
      <w:r w:rsidRPr="00B62273">
        <w:rPr>
          <w:noProof/>
          <w:lang w:val="en-US" w:eastAsia="de-DE"/>
        </w:rPr>
        <w:t>3.</w:t>
      </w:r>
      <w:r w:rsidRPr="00B62273">
        <w:rPr>
          <w:noProof/>
          <w:lang w:val="en-US" w:eastAsia="de-DE"/>
        </w:rPr>
        <w:tab/>
        <w:t>Check – understanding the impacts on the whole mining process (positive and negative); identifying benefits for the operation and</w:t>
      </w:r>
    </w:p>
    <w:p w:rsidR="00040D93" w:rsidRPr="00B62273" w:rsidRDefault="00040D93" w:rsidP="00040D93">
      <w:pPr>
        <w:pStyle w:val="Text"/>
        <w:spacing w:line="276" w:lineRule="auto"/>
        <w:ind w:left="567" w:hanging="567"/>
        <w:rPr>
          <w:noProof/>
          <w:lang w:val="en-US" w:eastAsia="de-DE"/>
        </w:rPr>
      </w:pPr>
      <w:r w:rsidRPr="00B62273">
        <w:rPr>
          <w:noProof/>
          <w:lang w:val="en-US" w:eastAsia="de-DE"/>
        </w:rPr>
        <w:t>4.</w:t>
      </w:r>
      <w:r w:rsidRPr="00B62273">
        <w:rPr>
          <w:noProof/>
          <w:lang w:val="en-US" w:eastAsia="de-DE"/>
        </w:rPr>
        <w:tab/>
        <w:t>Act – adjusting and improving machine performance: identify and solve issues at an early stage.</w:t>
      </w:r>
    </w:p>
    <w:p w:rsidR="00040D93" w:rsidRPr="00B62273" w:rsidRDefault="00040D93" w:rsidP="00244981">
      <w:pPr>
        <w:pStyle w:val="Text"/>
        <w:spacing w:line="276" w:lineRule="auto"/>
        <w:rPr>
          <w:noProof/>
          <w:lang w:val="en-US" w:eastAsia="de-DE"/>
        </w:rPr>
      </w:pPr>
    </w:p>
    <w:p w:rsidR="00040D93" w:rsidRPr="00B62273" w:rsidRDefault="00040D93" w:rsidP="00244981">
      <w:pPr>
        <w:pStyle w:val="Text"/>
        <w:spacing w:line="276" w:lineRule="auto"/>
        <w:rPr>
          <w:noProof/>
          <w:lang w:val="en-US" w:eastAsia="de-DE"/>
        </w:rPr>
      </w:pPr>
      <w:r w:rsidRPr="00B62273">
        <w:rPr>
          <w:noProof/>
          <w:lang w:val="en-US" w:eastAsia="de-DE"/>
        </w:rPr>
        <w:t xml:space="preserve">Mine sites tend to operate with a “Silo mentality” with communication barriers between the different divisions (operations, technical services, maintenance, processing plant, corporate office). For the successful implementation of new technology, it is important to take a whole-of-process view. This whole-of-process approach requires cooperation between the divisions. Addressing potential barriers at an early project state is essential to maximize success. Project planning for the implementation of a step process change begins well in advance before the arrival of othe machine onsite. </w:t>
      </w:r>
    </w:p>
    <w:p w:rsidR="00040D93" w:rsidRPr="00B62273" w:rsidRDefault="00040D93" w:rsidP="00244981">
      <w:pPr>
        <w:pStyle w:val="Text"/>
        <w:spacing w:line="276" w:lineRule="auto"/>
        <w:rPr>
          <w:noProof/>
          <w:lang w:val="en-US" w:eastAsia="de-DE"/>
        </w:rPr>
      </w:pPr>
    </w:p>
    <w:p w:rsidR="006E42E9" w:rsidRPr="00B62273" w:rsidRDefault="006E42E9" w:rsidP="00244981">
      <w:pPr>
        <w:pStyle w:val="Text"/>
        <w:spacing w:line="276" w:lineRule="auto"/>
        <w:rPr>
          <w:b/>
          <w:noProof/>
          <w:lang w:val="en-US" w:eastAsia="de-DE"/>
        </w:rPr>
      </w:pPr>
      <w:r w:rsidRPr="00B62273">
        <w:rPr>
          <w:b/>
          <w:noProof/>
          <w:lang w:val="en-US" w:eastAsia="de-DE"/>
        </w:rPr>
        <w:t>Perfect teamwork between NAC and Wirtgen was of utmost impotance</w:t>
      </w:r>
    </w:p>
    <w:p w:rsidR="00040D93" w:rsidRPr="00B62273" w:rsidRDefault="00040D93" w:rsidP="00244981">
      <w:pPr>
        <w:pStyle w:val="Text"/>
        <w:spacing w:line="276" w:lineRule="auto"/>
        <w:rPr>
          <w:noProof/>
          <w:lang w:val="en-US" w:eastAsia="de-DE"/>
        </w:rPr>
      </w:pPr>
      <w:r w:rsidRPr="00B62273">
        <w:rPr>
          <w:noProof/>
          <w:lang w:val="en-US" w:eastAsia="de-DE"/>
        </w:rPr>
        <w:t>At NAC, a project team consisting of a Project Mining Engineer, Wash Plant Superintendent, Maintenance Superintendent, Operations Superintendent and Safety Training Superintendent was dedicated to the Surface Miner trial. This project team ensured that communication between the different divisions started right from the beginning and continued throughout the implementation period. An important outcome of this commitment was that the KPIs of the Surface Miner trial were not only limited to productivity and mechanical availability, but also addressed impacts across the whole process chain. An exampla is the Particle Size Distribution (PSD) and prticularly fines generation. This KPI was included because personnel from the wash plant wanted to evaluate the impact of different PSD on the washing process.</w:t>
      </w:r>
    </w:p>
    <w:p w:rsidR="00040D93" w:rsidRDefault="00040D93" w:rsidP="00244981">
      <w:pPr>
        <w:pStyle w:val="Text"/>
        <w:spacing w:line="276" w:lineRule="auto"/>
        <w:rPr>
          <w:noProof/>
          <w:lang w:val="en-US" w:eastAsia="de-DE"/>
        </w:rPr>
      </w:pPr>
    </w:p>
    <w:p w:rsidR="005806E7" w:rsidRDefault="00AC1775" w:rsidP="00244981">
      <w:pPr>
        <w:pStyle w:val="Text"/>
        <w:spacing w:line="276" w:lineRule="auto"/>
        <w:rPr>
          <w:lang w:val="en-US"/>
        </w:rPr>
      </w:pPr>
      <w:r w:rsidRPr="00AC1775">
        <w:rPr>
          <w:lang w:val="en-US"/>
        </w:rPr>
        <w:t xml:space="preserve">During the commissioning of the surface miner, NAC and Wirtgen jointly conducted an extensive comparison of the gradation of the specified coal. To this end, Wirtgen supplied a tracked MS 19 triple-deck screening plant from </w:t>
      </w:r>
      <w:proofErr w:type="spellStart"/>
      <w:r w:rsidRPr="00AC1775">
        <w:rPr>
          <w:lang w:val="en-US"/>
        </w:rPr>
        <w:t>Kleemann</w:t>
      </w:r>
      <w:proofErr w:type="spellEnd"/>
      <w:r w:rsidRPr="00AC1775">
        <w:rPr>
          <w:lang w:val="en-US"/>
        </w:rPr>
        <w:t xml:space="preserve"> to analyze the grain sizes of the 150-5 mm fractions and a laboratory screening plant to analyze the grain sizes of the fractions between 0.5 and 5 mm. A total of 100 individual 30-ton samples were analyzed. The samples for the conventional mining equipment and the 4200 SM were taken from identical mining fields which were divided into two for this purpose.</w:t>
      </w:r>
    </w:p>
    <w:p w:rsidR="00AC1775" w:rsidRDefault="00AC1775">
      <w:pPr>
        <w:rPr>
          <w:noProof/>
          <w:sz w:val="22"/>
          <w:lang w:val="en-US" w:eastAsia="de-DE"/>
        </w:rPr>
      </w:pPr>
      <w:r>
        <w:rPr>
          <w:noProof/>
          <w:lang w:val="en-US" w:eastAsia="de-DE"/>
        </w:rPr>
        <w:br w:type="page"/>
      </w:r>
    </w:p>
    <w:p w:rsidR="00040D93" w:rsidRPr="00B62273" w:rsidRDefault="00A131AB" w:rsidP="00244981">
      <w:pPr>
        <w:pStyle w:val="Text"/>
        <w:spacing w:line="276" w:lineRule="auto"/>
        <w:rPr>
          <w:noProof/>
          <w:lang w:val="en-US" w:eastAsia="de-DE"/>
        </w:rPr>
      </w:pPr>
      <w:r w:rsidRPr="00B62273">
        <w:rPr>
          <w:noProof/>
          <w:lang w:val="en-US" w:eastAsia="de-DE"/>
        </w:rPr>
        <w:lastRenderedPageBreak/>
        <w:t xml:space="preserve">The NAC project team worked together closely with the Wirtgen project team, which consisted of a Project Manager with extensive mining experience, Product Support Advisor, Service Manager, </w:t>
      </w:r>
      <w:r w:rsidR="006E42E9" w:rsidRPr="00B62273">
        <w:rPr>
          <w:noProof/>
          <w:lang w:val="en-US" w:eastAsia="de-DE"/>
        </w:rPr>
        <w:t xml:space="preserve">and </w:t>
      </w:r>
      <w:r w:rsidRPr="00B62273">
        <w:rPr>
          <w:noProof/>
          <w:lang w:val="en-US" w:eastAsia="de-DE"/>
        </w:rPr>
        <w:t xml:space="preserve">a mining engineering Masters’s student. Additionally, there was strong </w:t>
      </w:r>
      <w:r w:rsidR="006E42E9" w:rsidRPr="00B62273">
        <w:rPr>
          <w:noProof/>
          <w:lang w:val="en-US" w:eastAsia="de-DE"/>
        </w:rPr>
        <w:t xml:space="preserve">support from the Wirtgen Brand Headquarters in Windhagen and </w:t>
      </w:r>
      <w:r w:rsidRPr="00B62273">
        <w:rPr>
          <w:noProof/>
          <w:lang w:val="en-US" w:eastAsia="de-DE"/>
        </w:rPr>
        <w:t xml:space="preserve">Wirtgen Australia. For the conduction of a large scale PSD trial, a four-man project team from Wirtgen was allocated to NAC for two months. </w:t>
      </w:r>
    </w:p>
    <w:p w:rsidR="00B62273" w:rsidRDefault="00B62273">
      <w:pPr>
        <w:rPr>
          <w:noProof/>
          <w:sz w:val="22"/>
          <w:lang w:val="en-US" w:eastAsia="de-DE"/>
        </w:rPr>
      </w:pPr>
    </w:p>
    <w:p w:rsidR="00A131AB" w:rsidRPr="00B62273" w:rsidRDefault="006E42E9" w:rsidP="00244981">
      <w:pPr>
        <w:pStyle w:val="Text"/>
        <w:spacing w:line="276" w:lineRule="auto"/>
        <w:rPr>
          <w:noProof/>
          <w:lang w:val="en-US" w:eastAsia="de-DE"/>
        </w:rPr>
      </w:pPr>
      <w:r w:rsidRPr="00B62273">
        <w:rPr>
          <w:noProof/>
          <w:lang w:val="en-US" w:eastAsia="de-DE"/>
        </w:rPr>
        <w:t xml:space="preserve">Wirtgen provided intensive applications consulting from the start and a strong team to </w:t>
      </w:r>
      <w:r w:rsidR="00BC660A">
        <w:rPr>
          <w:noProof/>
          <w:lang w:val="en-US" w:eastAsia="de-DE"/>
        </w:rPr>
        <w:t>minimize</w:t>
      </w:r>
      <w:r w:rsidRPr="00B62273">
        <w:rPr>
          <w:noProof/>
          <w:lang w:val="en-US" w:eastAsia="de-DE"/>
        </w:rPr>
        <w:t xml:space="preserve"> the implementation risks for NAC.</w:t>
      </w:r>
    </w:p>
    <w:p w:rsidR="00A131AB" w:rsidRPr="00B62273" w:rsidRDefault="00A131AB" w:rsidP="00244981">
      <w:pPr>
        <w:pStyle w:val="Text"/>
        <w:spacing w:line="276" w:lineRule="auto"/>
        <w:rPr>
          <w:noProof/>
          <w:lang w:val="en-US" w:eastAsia="de-DE"/>
        </w:rPr>
      </w:pPr>
    </w:p>
    <w:p w:rsidR="00A131AB" w:rsidRPr="00B62273" w:rsidRDefault="006E42E9" w:rsidP="00244981">
      <w:pPr>
        <w:pStyle w:val="Text"/>
        <w:spacing w:line="276" w:lineRule="auto"/>
        <w:rPr>
          <w:b/>
          <w:noProof/>
          <w:lang w:val="en-US" w:eastAsia="de-DE"/>
        </w:rPr>
      </w:pPr>
      <w:r w:rsidRPr="00B62273">
        <w:rPr>
          <w:b/>
          <w:noProof/>
          <w:lang w:val="en-US" w:eastAsia="de-DE"/>
        </w:rPr>
        <w:t>Surface Miner</w:t>
      </w:r>
      <w:r w:rsidR="00A131AB" w:rsidRPr="00B62273">
        <w:rPr>
          <w:b/>
          <w:noProof/>
          <w:lang w:val="en-US" w:eastAsia="de-DE"/>
        </w:rPr>
        <w:t xml:space="preserve"> modifications</w:t>
      </w:r>
    </w:p>
    <w:p w:rsidR="00A131AB" w:rsidRPr="00B62273" w:rsidRDefault="006E42E9" w:rsidP="00244981">
      <w:pPr>
        <w:pStyle w:val="Text"/>
        <w:spacing w:line="276" w:lineRule="auto"/>
        <w:rPr>
          <w:noProof/>
          <w:lang w:val="en-US" w:eastAsia="de-DE"/>
        </w:rPr>
      </w:pPr>
      <w:r w:rsidRPr="00B62273">
        <w:rPr>
          <w:noProof/>
          <w:lang w:val="en-US" w:eastAsia="de-DE"/>
        </w:rPr>
        <w:t>The Wirtgen S</w:t>
      </w:r>
      <w:r w:rsidR="00A131AB" w:rsidRPr="00B62273">
        <w:rPr>
          <w:noProof/>
          <w:lang w:val="en-US" w:eastAsia="de-DE"/>
        </w:rPr>
        <w:t>urface Miner was tailored to mine-site specifications and arrived at NA</w:t>
      </w:r>
      <w:r w:rsidRPr="00B62273">
        <w:rPr>
          <w:noProof/>
          <w:lang w:val="en-US" w:eastAsia="de-DE"/>
        </w:rPr>
        <w:t>C</w:t>
      </w:r>
      <w:r w:rsidR="00A131AB" w:rsidRPr="00B62273">
        <w:rPr>
          <w:noProof/>
          <w:lang w:val="en-US" w:eastAsia="de-DE"/>
        </w:rPr>
        <w:t xml:space="preserve"> in May 2014. The machine was delivered in accordance to industry expectations and standards, i. e. “Guideline for Mobile and Transportable Equipment for use in Mines” and was commissioned on site within two weeks of arrival.</w:t>
      </w:r>
    </w:p>
    <w:p w:rsidR="00A131AB" w:rsidRPr="00B62273" w:rsidRDefault="00A131AB" w:rsidP="00244981">
      <w:pPr>
        <w:pStyle w:val="Text"/>
        <w:spacing w:line="276" w:lineRule="auto"/>
        <w:rPr>
          <w:noProof/>
          <w:lang w:val="en-US" w:eastAsia="de-DE"/>
        </w:rPr>
      </w:pPr>
    </w:p>
    <w:p w:rsidR="00A131AB" w:rsidRPr="00B62273" w:rsidRDefault="006E42E9" w:rsidP="00244981">
      <w:pPr>
        <w:pStyle w:val="Text"/>
        <w:spacing w:line="276" w:lineRule="auto"/>
        <w:rPr>
          <w:b/>
          <w:noProof/>
          <w:lang w:val="en-US" w:eastAsia="de-DE"/>
        </w:rPr>
      </w:pPr>
      <w:r w:rsidRPr="00B62273">
        <w:rPr>
          <w:b/>
          <w:noProof/>
          <w:lang w:val="en-US" w:eastAsia="de-DE"/>
        </w:rPr>
        <w:t>Ideal mining conditions need detailed planning</w:t>
      </w:r>
    </w:p>
    <w:p w:rsidR="00040D93" w:rsidRPr="00B62273" w:rsidRDefault="00346359" w:rsidP="00244981">
      <w:pPr>
        <w:pStyle w:val="Text"/>
        <w:spacing w:line="276" w:lineRule="auto"/>
        <w:rPr>
          <w:noProof/>
          <w:lang w:val="en-US" w:eastAsia="de-DE"/>
        </w:rPr>
      </w:pPr>
      <w:r w:rsidRPr="00B62273">
        <w:rPr>
          <w:noProof/>
          <w:lang w:val="en-US" w:eastAsia="de-DE"/>
        </w:rPr>
        <w:t xml:space="preserve">The </w:t>
      </w:r>
      <w:r w:rsidR="006E42E9" w:rsidRPr="00B62273">
        <w:rPr>
          <w:noProof/>
          <w:lang w:val="en-US" w:eastAsia="de-DE"/>
        </w:rPr>
        <w:t>implementation of the new</w:t>
      </w:r>
      <w:r w:rsidRPr="00B62273">
        <w:rPr>
          <w:noProof/>
          <w:lang w:val="en-US" w:eastAsia="de-DE"/>
        </w:rPr>
        <w:t xml:space="preserve"> mining system required some adjustments to the traditional block mining system.</w:t>
      </w:r>
    </w:p>
    <w:p w:rsidR="00346359" w:rsidRPr="00B62273" w:rsidRDefault="00346359" w:rsidP="00244981">
      <w:pPr>
        <w:pStyle w:val="Text"/>
        <w:spacing w:line="276" w:lineRule="auto"/>
        <w:rPr>
          <w:noProof/>
          <w:lang w:val="en-US" w:eastAsia="de-DE"/>
        </w:rPr>
      </w:pPr>
    </w:p>
    <w:p w:rsidR="00346359" w:rsidRPr="00B62273" w:rsidRDefault="00346359" w:rsidP="00244981">
      <w:pPr>
        <w:pStyle w:val="Text"/>
        <w:spacing w:line="276" w:lineRule="auto"/>
        <w:rPr>
          <w:noProof/>
          <w:lang w:val="en-US" w:eastAsia="de-DE"/>
        </w:rPr>
      </w:pPr>
      <w:r w:rsidRPr="00B62273">
        <w:rPr>
          <w:noProof/>
          <w:lang w:val="en-US" w:eastAsia="de-DE"/>
        </w:rPr>
        <w:t>The Surface Miner mines cutting lanes alongside each other. At the end of each cutting lane, the Surface Miner cuts its own ramp and turns around 180 degrees to start the next lane. The cutting lane length is a major parameter influencing productivity. With increasing cutting lane lengths, the fraction of operating tim spent turning around decreases whilst actual cutting time increases. To enable an efficient Surface Mining operation, it is recommended to operate the 4200 SM in block</w:t>
      </w:r>
      <w:r w:rsidR="006E42E9" w:rsidRPr="00B62273">
        <w:rPr>
          <w:noProof/>
          <w:lang w:val="en-US" w:eastAsia="de-DE"/>
        </w:rPr>
        <w:t>s</w:t>
      </w:r>
      <w:r w:rsidRPr="00B62273">
        <w:rPr>
          <w:noProof/>
          <w:lang w:val="en-US" w:eastAsia="de-DE"/>
        </w:rPr>
        <w:t xml:space="preserve"> of more than 300 m.</w:t>
      </w:r>
    </w:p>
    <w:p w:rsidR="00346359" w:rsidRPr="00B62273" w:rsidRDefault="00346359" w:rsidP="00244981">
      <w:pPr>
        <w:pStyle w:val="Text"/>
        <w:spacing w:line="276" w:lineRule="auto"/>
        <w:rPr>
          <w:noProof/>
          <w:lang w:val="en-US" w:eastAsia="de-DE"/>
        </w:rPr>
      </w:pPr>
    </w:p>
    <w:p w:rsidR="00346359" w:rsidRPr="00B62273" w:rsidRDefault="00346359" w:rsidP="00244981">
      <w:pPr>
        <w:pStyle w:val="Text"/>
        <w:spacing w:line="276" w:lineRule="auto"/>
        <w:rPr>
          <w:noProof/>
          <w:lang w:val="en-US" w:eastAsia="de-DE"/>
        </w:rPr>
      </w:pPr>
      <w:r w:rsidRPr="00B62273">
        <w:rPr>
          <w:noProof/>
          <w:lang w:val="en-US" w:eastAsia="de-DE"/>
        </w:rPr>
        <w:t>The conventional mining system at NAC is operated in 150 m x 150 m blocks</w:t>
      </w:r>
      <w:r w:rsidR="00E126E4" w:rsidRPr="00B62273">
        <w:rPr>
          <w:noProof/>
          <w:lang w:val="en-US" w:eastAsia="de-DE"/>
        </w:rPr>
        <w:t>. So</w:t>
      </w:r>
      <w:r w:rsidRPr="00B62273">
        <w:rPr>
          <w:noProof/>
          <w:lang w:val="en-US" w:eastAsia="de-DE"/>
        </w:rPr>
        <w:t xml:space="preserve"> multiple traditional mining blocks were added together in a row to a mining area of up to 600 m, allowing the Surface Miner to operate efficiently. Creating cutting lengths of more than 300 m was essential to assess the Surface Miner performance under desired preconditions in regards to the working area layout.</w:t>
      </w:r>
    </w:p>
    <w:p w:rsidR="00346359" w:rsidRPr="00B62273" w:rsidRDefault="00346359" w:rsidP="00244981">
      <w:pPr>
        <w:pStyle w:val="Text"/>
        <w:spacing w:line="276" w:lineRule="auto"/>
        <w:rPr>
          <w:noProof/>
          <w:lang w:val="en-US" w:eastAsia="de-DE"/>
        </w:rPr>
      </w:pPr>
    </w:p>
    <w:p w:rsidR="00346359" w:rsidRPr="00B62273" w:rsidRDefault="005B6C0A" w:rsidP="00244981">
      <w:pPr>
        <w:pStyle w:val="Text"/>
        <w:spacing w:line="276" w:lineRule="auto"/>
        <w:rPr>
          <w:b/>
          <w:noProof/>
          <w:lang w:val="en-US" w:eastAsia="de-DE"/>
        </w:rPr>
      </w:pPr>
      <w:r w:rsidRPr="00B62273">
        <w:rPr>
          <w:b/>
          <w:noProof/>
          <w:lang w:val="en-US" w:eastAsia="de-DE"/>
        </w:rPr>
        <w:t>4 month trial put the Surface Miner to the acid test</w:t>
      </w:r>
    </w:p>
    <w:p w:rsidR="005B6C0A" w:rsidRPr="00B62273" w:rsidRDefault="00346359" w:rsidP="00244981">
      <w:pPr>
        <w:pStyle w:val="Text"/>
        <w:spacing w:line="276" w:lineRule="auto"/>
        <w:rPr>
          <w:noProof/>
          <w:lang w:val="en-US" w:eastAsia="de-DE"/>
        </w:rPr>
      </w:pPr>
      <w:r w:rsidRPr="00B62273">
        <w:rPr>
          <w:noProof/>
          <w:lang w:val="en-US" w:eastAsia="de-DE"/>
        </w:rPr>
        <w:t>Proven benefits of othe Surface Min</w:t>
      </w:r>
      <w:r w:rsidR="005B6C0A" w:rsidRPr="00B62273">
        <w:rPr>
          <w:noProof/>
          <w:lang w:val="en-US" w:eastAsia="de-DE"/>
        </w:rPr>
        <w:t>e</w:t>
      </w:r>
      <w:r w:rsidRPr="00B62273">
        <w:rPr>
          <w:noProof/>
          <w:lang w:val="en-US" w:eastAsia="de-DE"/>
        </w:rPr>
        <w:t>r system was key to the success of othe project. Thus, a detailed evaluation of the Surface Min</w:t>
      </w:r>
      <w:r w:rsidR="005B6C0A" w:rsidRPr="00B62273">
        <w:rPr>
          <w:noProof/>
          <w:lang w:val="en-US" w:eastAsia="de-DE"/>
        </w:rPr>
        <w:t>e</w:t>
      </w:r>
      <w:r w:rsidRPr="00B62273">
        <w:rPr>
          <w:noProof/>
          <w:lang w:val="en-US" w:eastAsia="de-DE"/>
        </w:rPr>
        <w:t xml:space="preserve">r performance was required for the adaptation of the Surface Miner at NAC. </w:t>
      </w:r>
    </w:p>
    <w:p w:rsidR="00346359" w:rsidRPr="00B62273" w:rsidRDefault="00346359" w:rsidP="00244981">
      <w:pPr>
        <w:pStyle w:val="Text"/>
        <w:spacing w:line="276" w:lineRule="auto"/>
        <w:rPr>
          <w:noProof/>
          <w:lang w:val="en-US" w:eastAsia="de-DE"/>
        </w:rPr>
      </w:pPr>
      <w:r w:rsidRPr="00B62273">
        <w:rPr>
          <w:noProof/>
          <w:lang w:val="en-US" w:eastAsia="de-DE"/>
        </w:rPr>
        <w:t>An in-depth trial program was designed around KPIs</w:t>
      </w:r>
      <w:r w:rsidR="005B6C0A" w:rsidRPr="00B62273">
        <w:rPr>
          <w:noProof/>
          <w:lang w:val="en-US" w:eastAsia="de-DE"/>
        </w:rPr>
        <w:t>,</w:t>
      </w:r>
      <w:r w:rsidRPr="00B62273">
        <w:rPr>
          <w:noProof/>
          <w:lang w:val="en-US" w:eastAsia="de-DE"/>
        </w:rPr>
        <w:t xml:space="preserve"> formed an essential part of the implementation process</w:t>
      </w:r>
      <w:r w:rsidR="005B6C0A" w:rsidRPr="00B62273">
        <w:rPr>
          <w:noProof/>
          <w:lang w:val="en-US" w:eastAsia="de-DE"/>
        </w:rPr>
        <w:t xml:space="preserve"> and</w:t>
      </w:r>
      <w:r w:rsidRPr="00B62273">
        <w:rPr>
          <w:noProof/>
          <w:lang w:val="en-US" w:eastAsia="de-DE"/>
        </w:rPr>
        <w:t xml:space="preserve"> were defined in the contract</w:t>
      </w:r>
      <w:r w:rsidR="005B6C0A" w:rsidRPr="00B62273">
        <w:rPr>
          <w:noProof/>
          <w:lang w:val="en-US" w:eastAsia="de-DE"/>
        </w:rPr>
        <w:t>.</w:t>
      </w:r>
      <w:r w:rsidRPr="00B62273">
        <w:rPr>
          <w:noProof/>
          <w:lang w:val="en-US" w:eastAsia="de-DE"/>
        </w:rPr>
        <w:t xml:space="preserve"> Most KPIs refer to the Continuous Mining system employed at NAC. The KPI for fines generation, e. g. was defined as “fine coal generation less than 2 mm not to exceed limitation of dozer / loader system”.</w:t>
      </w:r>
    </w:p>
    <w:p w:rsidR="00B62273" w:rsidRDefault="00B62273">
      <w:pPr>
        <w:rPr>
          <w:noProof/>
          <w:sz w:val="22"/>
          <w:lang w:val="en-US" w:eastAsia="de-DE"/>
        </w:rPr>
      </w:pPr>
    </w:p>
    <w:p w:rsidR="00346359" w:rsidRPr="00B62273" w:rsidRDefault="00346359" w:rsidP="00244981">
      <w:pPr>
        <w:pStyle w:val="Text"/>
        <w:spacing w:line="276" w:lineRule="auto"/>
        <w:rPr>
          <w:noProof/>
          <w:lang w:val="en-US" w:eastAsia="de-DE"/>
        </w:rPr>
      </w:pPr>
      <w:r w:rsidRPr="00B62273">
        <w:rPr>
          <w:noProof/>
          <w:lang w:val="en-US" w:eastAsia="de-DE"/>
        </w:rPr>
        <w:lastRenderedPageBreak/>
        <w:t>The KPIs can be categorized into Performance, Health, Safety and Environment (HSE) and Financial and Downstream Impact. At NAC, operators without previous Surface Mining experience were trained to operate the Surface Miner. A ramp up was applied to some KPIs to account for that training.</w:t>
      </w:r>
    </w:p>
    <w:p w:rsidR="00346359" w:rsidRPr="00B62273" w:rsidRDefault="00346359" w:rsidP="00244981">
      <w:pPr>
        <w:pStyle w:val="Text"/>
        <w:spacing w:line="276" w:lineRule="auto"/>
        <w:rPr>
          <w:noProof/>
          <w:lang w:val="en-US" w:eastAsia="de-DE"/>
        </w:rPr>
      </w:pPr>
    </w:p>
    <w:p w:rsidR="00346359" w:rsidRPr="00B62273" w:rsidRDefault="00346359" w:rsidP="00244981">
      <w:pPr>
        <w:pStyle w:val="Text"/>
        <w:spacing w:line="276" w:lineRule="auto"/>
        <w:rPr>
          <w:noProof/>
          <w:lang w:val="en-US" w:eastAsia="de-DE"/>
        </w:rPr>
      </w:pPr>
      <w:r w:rsidRPr="00B62273">
        <w:rPr>
          <w:noProof/>
          <w:lang w:val="en-US" w:eastAsia="de-DE"/>
        </w:rPr>
        <w:t>Duringi a period of four months, peformance of both mining systems was measured and compared against each other, with the help of:</w:t>
      </w:r>
    </w:p>
    <w:p w:rsidR="00346359" w:rsidRPr="00B62273" w:rsidRDefault="00346359" w:rsidP="00244981">
      <w:pPr>
        <w:pStyle w:val="Text"/>
        <w:spacing w:line="276" w:lineRule="auto"/>
        <w:rPr>
          <w:noProof/>
          <w:lang w:val="en-US" w:eastAsia="de-DE"/>
        </w:rPr>
      </w:pPr>
    </w:p>
    <w:p w:rsidR="00346359" w:rsidRPr="00B62273" w:rsidRDefault="00346359" w:rsidP="00346359">
      <w:pPr>
        <w:pStyle w:val="Text"/>
        <w:numPr>
          <w:ilvl w:val="0"/>
          <w:numId w:val="26"/>
        </w:numPr>
        <w:spacing w:line="276" w:lineRule="auto"/>
        <w:ind w:left="567" w:hanging="567"/>
        <w:rPr>
          <w:noProof/>
          <w:lang w:val="en-US" w:eastAsia="de-DE"/>
        </w:rPr>
      </w:pPr>
      <w:r w:rsidRPr="00B62273">
        <w:rPr>
          <w:noProof/>
          <w:lang w:val="en-US" w:eastAsia="de-DE"/>
        </w:rPr>
        <w:t>Literature research</w:t>
      </w:r>
    </w:p>
    <w:p w:rsidR="00346359" w:rsidRPr="00B62273" w:rsidRDefault="00346359" w:rsidP="00346359">
      <w:pPr>
        <w:pStyle w:val="Text"/>
        <w:numPr>
          <w:ilvl w:val="0"/>
          <w:numId w:val="26"/>
        </w:numPr>
        <w:spacing w:line="276" w:lineRule="auto"/>
        <w:ind w:left="567" w:hanging="567"/>
        <w:rPr>
          <w:noProof/>
          <w:lang w:val="en-US" w:eastAsia="de-DE"/>
        </w:rPr>
      </w:pPr>
      <w:r w:rsidRPr="00B62273">
        <w:rPr>
          <w:noProof/>
          <w:lang w:val="en-US" w:eastAsia="de-DE"/>
        </w:rPr>
        <w:t>Theoretical calculations</w:t>
      </w:r>
    </w:p>
    <w:p w:rsidR="00346359" w:rsidRPr="00B62273" w:rsidRDefault="00346359" w:rsidP="00346359">
      <w:pPr>
        <w:pStyle w:val="Text"/>
        <w:numPr>
          <w:ilvl w:val="0"/>
          <w:numId w:val="26"/>
        </w:numPr>
        <w:spacing w:line="276" w:lineRule="auto"/>
        <w:ind w:left="567" w:hanging="567"/>
        <w:rPr>
          <w:noProof/>
          <w:lang w:val="en-US" w:eastAsia="de-DE"/>
        </w:rPr>
      </w:pPr>
      <w:r w:rsidRPr="00B62273">
        <w:rPr>
          <w:noProof/>
          <w:lang w:val="en-US" w:eastAsia="de-DE"/>
        </w:rPr>
        <w:t>Historical operations data</w:t>
      </w:r>
    </w:p>
    <w:p w:rsidR="00346359" w:rsidRPr="00B62273" w:rsidRDefault="00346359" w:rsidP="00346359">
      <w:pPr>
        <w:pStyle w:val="Text"/>
        <w:numPr>
          <w:ilvl w:val="0"/>
          <w:numId w:val="26"/>
        </w:numPr>
        <w:spacing w:line="276" w:lineRule="auto"/>
        <w:ind w:left="567" w:hanging="567"/>
        <w:rPr>
          <w:noProof/>
          <w:lang w:val="en-US" w:eastAsia="de-DE"/>
        </w:rPr>
      </w:pPr>
      <w:r w:rsidRPr="00B62273">
        <w:rPr>
          <w:noProof/>
          <w:lang w:val="en-US" w:eastAsia="de-DE"/>
        </w:rPr>
        <w:t>Noise and vibrations testing</w:t>
      </w:r>
    </w:p>
    <w:p w:rsidR="00346359" w:rsidRPr="00B62273" w:rsidRDefault="00346359" w:rsidP="00346359">
      <w:pPr>
        <w:pStyle w:val="Text"/>
        <w:numPr>
          <w:ilvl w:val="0"/>
          <w:numId w:val="26"/>
        </w:numPr>
        <w:spacing w:line="276" w:lineRule="auto"/>
        <w:ind w:left="567" w:hanging="567"/>
        <w:rPr>
          <w:noProof/>
          <w:lang w:val="en-US" w:eastAsia="de-DE"/>
        </w:rPr>
      </w:pPr>
      <w:r w:rsidRPr="00B62273">
        <w:rPr>
          <w:noProof/>
          <w:lang w:val="en-US" w:eastAsia="de-DE"/>
        </w:rPr>
        <w:t>Large scale PSD trial</w:t>
      </w:r>
    </w:p>
    <w:p w:rsidR="00346359" w:rsidRPr="00B62273" w:rsidRDefault="00346359" w:rsidP="00346359">
      <w:pPr>
        <w:pStyle w:val="Text"/>
        <w:numPr>
          <w:ilvl w:val="0"/>
          <w:numId w:val="26"/>
        </w:numPr>
        <w:spacing w:line="276" w:lineRule="auto"/>
        <w:ind w:left="567" w:hanging="567"/>
        <w:rPr>
          <w:noProof/>
          <w:lang w:val="en-US" w:eastAsia="de-DE"/>
        </w:rPr>
      </w:pPr>
      <w:r w:rsidRPr="00B62273">
        <w:rPr>
          <w:noProof/>
          <w:lang w:val="en-US" w:eastAsia="de-DE"/>
        </w:rPr>
        <w:t>Reporting system</w:t>
      </w:r>
    </w:p>
    <w:p w:rsidR="00346359" w:rsidRPr="00B62273" w:rsidRDefault="00346359" w:rsidP="00346359">
      <w:pPr>
        <w:pStyle w:val="Text"/>
        <w:numPr>
          <w:ilvl w:val="0"/>
          <w:numId w:val="26"/>
        </w:numPr>
        <w:spacing w:line="276" w:lineRule="auto"/>
        <w:ind w:left="567" w:hanging="567"/>
        <w:rPr>
          <w:noProof/>
          <w:lang w:val="en-US" w:eastAsia="de-DE"/>
        </w:rPr>
      </w:pPr>
      <w:r w:rsidRPr="00B62273">
        <w:rPr>
          <w:noProof/>
          <w:lang w:val="en-US" w:eastAsia="de-DE"/>
        </w:rPr>
        <w:t>Time studies</w:t>
      </w:r>
    </w:p>
    <w:p w:rsidR="00346359" w:rsidRPr="00B62273" w:rsidRDefault="00346359" w:rsidP="00346359">
      <w:pPr>
        <w:pStyle w:val="Text"/>
        <w:numPr>
          <w:ilvl w:val="0"/>
          <w:numId w:val="26"/>
        </w:numPr>
        <w:spacing w:line="276" w:lineRule="auto"/>
        <w:ind w:left="567" w:hanging="567"/>
        <w:rPr>
          <w:noProof/>
          <w:lang w:val="en-US" w:eastAsia="de-DE"/>
        </w:rPr>
      </w:pPr>
      <w:r w:rsidRPr="00B62273">
        <w:rPr>
          <w:noProof/>
          <w:lang w:val="en-US" w:eastAsia="de-DE"/>
        </w:rPr>
        <w:t>In-field trials and</w:t>
      </w:r>
    </w:p>
    <w:p w:rsidR="00346359" w:rsidRPr="00B62273" w:rsidRDefault="00346359" w:rsidP="00346359">
      <w:pPr>
        <w:pStyle w:val="Text"/>
        <w:numPr>
          <w:ilvl w:val="0"/>
          <w:numId w:val="26"/>
        </w:numPr>
        <w:spacing w:line="276" w:lineRule="auto"/>
        <w:ind w:left="567" w:hanging="567"/>
        <w:rPr>
          <w:noProof/>
          <w:lang w:val="en-US" w:eastAsia="de-DE"/>
        </w:rPr>
      </w:pPr>
      <w:r w:rsidRPr="00B62273">
        <w:rPr>
          <w:noProof/>
          <w:lang w:val="en-US" w:eastAsia="de-DE"/>
        </w:rPr>
        <w:t>Interviews and surveys.</w:t>
      </w:r>
    </w:p>
    <w:p w:rsidR="00346359" w:rsidRPr="00B62273" w:rsidRDefault="00346359" w:rsidP="00244981">
      <w:pPr>
        <w:pStyle w:val="Text"/>
        <w:spacing w:line="276" w:lineRule="auto"/>
        <w:rPr>
          <w:noProof/>
          <w:lang w:val="en-US" w:eastAsia="de-DE"/>
        </w:rPr>
      </w:pPr>
    </w:p>
    <w:p w:rsidR="00346359" w:rsidRPr="00B62273" w:rsidRDefault="00D6472C" w:rsidP="00244981">
      <w:pPr>
        <w:pStyle w:val="Text"/>
        <w:spacing w:line="276" w:lineRule="auto"/>
        <w:rPr>
          <w:b/>
          <w:noProof/>
          <w:lang w:val="en-US" w:eastAsia="de-DE"/>
        </w:rPr>
      </w:pPr>
      <w:r w:rsidRPr="00B62273">
        <w:rPr>
          <w:b/>
          <w:noProof/>
          <w:lang w:val="en-US" w:eastAsia="de-DE"/>
        </w:rPr>
        <w:t>Outcome: Surface Miner increases efficiency and security</w:t>
      </w:r>
    </w:p>
    <w:p w:rsidR="00346359" w:rsidRPr="00B62273" w:rsidRDefault="00346359" w:rsidP="00244981">
      <w:pPr>
        <w:pStyle w:val="Text"/>
        <w:spacing w:line="276" w:lineRule="auto"/>
        <w:rPr>
          <w:noProof/>
          <w:lang w:val="en-US" w:eastAsia="de-DE"/>
        </w:rPr>
      </w:pPr>
      <w:r w:rsidRPr="00B62273">
        <w:rPr>
          <w:noProof/>
          <w:lang w:val="en-US" w:eastAsia="de-DE"/>
        </w:rPr>
        <w:t>The continuous cutting and loading system of the Wirtgen Surface Miner and high production rates res</w:t>
      </w:r>
      <w:r w:rsidR="00D6472C" w:rsidRPr="00B62273">
        <w:rPr>
          <w:noProof/>
          <w:lang w:val="en-US" w:eastAsia="de-DE"/>
        </w:rPr>
        <w:t>u</w:t>
      </w:r>
      <w:r w:rsidRPr="00B62273">
        <w:rPr>
          <w:noProof/>
          <w:lang w:val="en-US" w:eastAsia="de-DE"/>
        </w:rPr>
        <w:t>lt</w:t>
      </w:r>
      <w:r w:rsidR="00D6472C" w:rsidRPr="00B62273">
        <w:rPr>
          <w:noProof/>
          <w:lang w:val="en-US" w:eastAsia="de-DE"/>
        </w:rPr>
        <w:t>ed</w:t>
      </w:r>
      <w:r w:rsidRPr="00B62273">
        <w:rPr>
          <w:noProof/>
          <w:lang w:val="en-US" w:eastAsia="de-DE"/>
        </w:rPr>
        <w:t xml:space="preserve"> in a significant reduction of operating machinery.</w:t>
      </w:r>
      <w:r w:rsidR="009D377C" w:rsidRPr="00B62273">
        <w:rPr>
          <w:noProof/>
          <w:lang w:val="en-US" w:eastAsia="de-DE"/>
        </w:rPr>
        <w:t xml:space="preserve"> Considering different operating conditions, the assessment revealed that about 70% less machines are required in the Surface Mining system compared to the conventional ripping, stacking and loading system.</w:t>
      </w:r>
    </w:p>
    <w:p w:rsidR="009D377C" w:rsidRPr="00B62273" w:rsidRDefault="009D377C" w:rsidP="00244981">
      <w:pPr>
        <w:pStyle w:val="Text"/>
        <w:spacing w:line="276" w:lineRule="auto"/>
        <w:rPr>
          <w:noProof/>
          <w:lang w:val="en-US" w:eastAsia="de-DE"/>
        </w:rPr>
      </w:pPr>
    </w:p>
    <w:p w:rsidR="009D377C" w:rsidRPr="00B62273" w:rsidRDefault="009D377C" w:rsidP="00244981">
      <w:pPr>
        <w:pStyle w:val="Text"/>
        <w:spacing w:line="276" w:lineRule="auto"/>
        <w:rPr>
          <w:noProof/>
          <w:lang w:val="en-US" w:eastAsia="de-DE"/>
        </w:rPr>
      </w:pPr>
      <w:r w:rsidRPr="00B62273">
        <w:rPr>
          <w:noProof/>
          <w:lang w:val="en-US" w:eastAsia="de-DE"/>
        </w:rPr>
        <w:t xml:space="preserve">The analysis of the HSE impacts of both mining systems outlined that the 4200 SM shows decreased impact on the environment. Mainly, this is attributed to less machinery used in the mining process. Less working equipment results in rneduced noise, vibration, dust,and carbon emission. The fuel usage per volume mined material is around </w:t>
      </w:r>
      <w:r w:rsidR="00AA2DBA">
        <w:rPr>
          <w:noProof/>
          <w:lang w:val="en-US" w:eastAsia="de-DE"/>
        </w:rPr>
        <w:t>65</w:t>
      </w:r>
      <w:r w:rsidRPr="00B62273">
        <w:rPr>
          <w:noProof/>
          <w:lang w:val="en-US" w:eastAsia="de-DE"/>
        </w:rPr>
        <w:t>% lower with the Surface Miner. Positive ergonomics impacts were also identified. The noise and vibration isolated, swivel-mounted operator cab of the 4200 SM and the 10 degrees rotatable operator seat reduces the exposure to whole-body-vibration and eliminates the need to twist in the seat.</w:t>
      </w:r>
    </w:p>
    <w:p w:rsidR="009D377C" w:rsidRPr="00B62273" w:rsidRDefault="009D377C" w:rsidP="00244981">
      <w:pPr>
        <w:pStyle w:val="Text"/>
        <w:spacing w:line="276" w:lineRule="auto"/>
        <w:rPr>
          <w:noProof/>
          <w:lang w:val="en-US" w:eastAsia="de-DE"/>
        </w:rPr>
      </w:pPr>
    </w:p>
    <w:p w:rsidR="005806E7" w:rsidRDefault="009D377C" w:rsidP="00244981">
      <w:pPr>
        <w:pStyle w:val="Text"/>
        <w:spacing w:line="276" w:lineRule="auto"/>
        <w:rPr>
          <w:noProof/>
          <w:lang w:val="en-US" w:eastAsia="de-DE"/>
        </w:rPr>
      </w:pPr>
      <w:r w:rsidRPr="00B62273">
        <w:rPr>
          <w:noProof/>
          <w:lang w:val="en-US" w:eastAsia="de-DE"/>
        </w:rPr>
        <w:t xml:space="preserve">Financially, the 4200 SM demonstrated reduced overall mining costs. The reduced mining costs are related to the reduction in operating machines, which lowers fuel and labour costs. On average the 4200 SM operated with around 60% lower unit costs throughout the range of operating conditions. The evaluation of coal loss and dilution revealed better deposit recovery with the Surface Mining system, resulting in additional cash flow. </w:t>
      </w:r>
    </w:p>
    <w:p w:rsidR="005806E7" w:rsidRDefault="005806E7" w:rsidP="00244981">
      <w:pPr>
        <w:pStyle w:val="Text"/>
        <w:spacing w:line="276" w:lineRule="auto"/>
        <w:rPr>
          <w:noProof/>
          <w:lang w:val="en-US" w:eastAsia="de-DE"/>
        </w:rPr>
      </w:pPr>
    </w:p>
    <w:p w:rsidR="00AC1775" w:rsidRDefault="00AC1775">
      <w:pPr>
        <w:rPr>
          <w:noProof/>
          <w:sz w:val="22"/>
          <w:lang w:val="en-US" w:eastAsia="de-DE"/>
        </w:rPr>
      </w:pPr>
      <w:r>
        <w:rPr>
          <w:noProof/>
          <w:lang w:val="en-US" w:eastAsia="de-DE"/>
        </w:rPr>
        <w:br w:type="page"/>
      </w:r>
    </w:p>
    <w:p w:rsidR="00AC1775" w:rsidRPr="00AC1775" w:rsidRDefault="00AC1775" w:rsidP="00AC1775">
      <w:pPr>
        <w:pStyle w:val="Text"/>
        <w:spacing w:line="276" w:lineRule="auto"/>
        <w:rPr>
          <w:noProof/>
          <w:lang w:val="en-US" w:eastAsia="de-DE"/>
        </w:rPr>
      </w:pPr>
      <w:r w:rsidRPr="00AC1775">
        <w:rPr>
          <w:noProof/>
          <w:lang w:val="en-US" w:eastAsia="de-DE"/>
        </w:rPr>
        <w:lastRenderedPageBreak/>
        <w:t>The surface miner performed much better in terms of the grain sizes of the coal mined. The representative results showed that the quantity of fines generated with the new mining method was over 10% lower than with the previous method. What is more, the material mined with the surface miner contained a much higher proportion of the grain size specified for the final product. This reduces the effort and expense involved in crushing oversize grain, saving energy and further reducing the quantity of fines in comparison with the conventional mining method.</w:t>
      </w:r>
    </w:p>
    <w:p w:rsidR="005806E7" w:rsidRPr="00AC1775" w:rsidRDefault="005806E7" w:rsidP="00244981">
      <w:pPr>
        <w:pStyle w:val="Text"/>
        <w:spacing w:line="276" w:lineRule="auto"/>
        <w:rPr>
          <w:noProof/>
          <w:lang w:val="en-GB" w:eastAsia="de-DE"/>
        </w:rPr>
      </w:pPr>
    </w:p>
    <w:p w:rsidR="009D377C" w:rsidRPr="00B62273" w:rsidRDefault="009D377C" w:rsidP="00244981">
      <w:pPr>
        <w:pStyle w:val="Text"/>
        <w:spacing w:line="276" w:lineRule="auto"/>
        <w:rPr>
          <w:noProof/>
          <w:lang w:val="en-US" w:eastAsia="de-DE"/>
        </w:rPr>
      </w:pPr>
      <w:r w:rsidRPr="00B62273">
        <w:rPr>
          <w:noProof/>
          <w:lang w:val="en-US" w:eastAsia="de-DE"/>
        </w:rPr>
        <w:t>Further cost savings were indicated in the Coal Handling and Processing Plant (CHPP). The power consumption of the CHPP is reduced when processing Surface Miner coal due to less dilution, i. e. cleaner ROM coal, and more consistent PSD incorporating less fines and less oversized particles.</w:t>
      </w:r>
    </w:p>
    <w:p w:rsidR="009D377C" w:rsidRPr="00B62273" w:rsidRDefault="009D377C" w:rsidP="00244981">
      <w:pPr>
        <w:pStyle w:val="Text"/>
        <w:spacing w:line="276" w:lineRule="auto"/>
        <w:rPr>
          <w:noProof/>
          <w:lang w:val="en-US" w:eastAsia="de-DE"/>
        </w:rPr>
      </w:pPr>
    </w:p>
    <w:p w:rsidR="009D377C" w:rsidRPr="00B62273" w:rsidRDefault="009D377C" w:rsidP="00244981">
      <w:pPr>
        <w:pStyle w:val="Text"/>
        <w:spacing w:line="276" w:lineRule="auto"/>
        <w:rPr>
          <w:b/>
          <w:noProof/>
          <w:lang w:val="en-US" w:eastAsia="de-DE"/>
        </w:rPr>
      </w:pPr>
      <w:r w:rsidRPr="00B62273">
        <w:rPr>
          <w:b/>
          <w:noProof/>
          <w:lang w:val="en-US" w:eastAsia="de-DE"/>
        </w:rPr>
        <w:t>Su</w:t>
      </w:r>
      <w:r w:rsidR="00BC660A">
        <w:rPr>
          <w:b/>
          <w:noProof/>
          <w:lang w:val="en-US" w:eastAsia="de-DE"/>
        </w:rPr>
        <w:t>rface Mining proves to be an alternative</w:t>
      </w:r>
      <w:r w:rsidR="009E33CD">
        <w:rPr>
          <w:b/>
          <w:noProof/>
          <w:lang w:val="en-US" w:eastAsia="de-DE"/>
        </w:rPr>
        <w:t xml:space="preserve"> mining method</w:t>
      </w:r>
    </w:p>
    <w:p w:rsidR="00682EE0" w:rsidRDefault="009D377C" w:rsidP="00244981">
      <w:pPr>
        <w:pStyle w:val="Text"/>
        <w:spacing w:line="276" w:lineRule="auto"/>
        <w:rPr>
          <w:noProof/>
          <w:lang w:val="en-US" w:eastAsia="de-DE"/>
        </w:rPr>
      </w:pPr>
      <w:r w:rsidRPr="00B62273">
        <w:rPr>
          <w:noProof/>
          <w:lang w:val="en-US" w:eastAsia="de-DE"/>
        </w:rPr>
        <w:t xml:space="preserve">The four-month Surface Miner trial was a resounding success to demonstrate the operational characteristics of the 4200 SM in a multi seam selective mining environment. </w:t>
      </w:r>
      <w:r w:rsidR="00D6472C" w:rsidRPr="00B62273">
        <w:rPr>
          <w:noProof/>
          <w:lang w:val="en-US" w:eastAsia="de-DE"/>
        </w:rPr>
        <w:t>Project planning started long before the Miner arrived.</w:t>
      </w:r>
      <w:r w:rsidRPr="00B62273">
        <w:rPr>
          <w:noProof/>
          <w:lang w:val="en-US" w:eastAsia="de-DE"/>
        </w:rPr>
        <w:t xml:space="preserve"> Good communication and cooperation between the New Hope Group, the project team at NAC, Wirtgen Australia and the Wiwrtgen factory in Germany allowed problem solving from the cradle and maximizing project success. The detailed evaluation of meaningful KPIs enabled Wirtgen and NAC to identify </w:t>
      </w:r>
      <w:r w:rsidR="00D6472C" w:rsidRPr="00B62273">
        <w:rPr>
          <w:noProof/>
          <w:lang w:val="en-US" w:eastAsia="de-DE"/>
        </w:rPr>
        <w:t>a positive</w:t>
      </w:r>
      <w:r w:rsidRPr="00B62273">
        <w:rPr>
          <w:noProof/>
          <w:lang w:val="en-US" w:eastAsia="de-DE"/>
        </w:rPr>
        <w:t xml:space="preserve"> impact on the whole mining process.</w:t>
      </w:r>
      <w:r w:rsidR="00D6472C" w:rsidRPr="00B62273">
        <w:rPr>
          <w:noProof/>
          <w:lang w:val="en-US" w:eastAsia="de-DE"/>
        </w:rPr>
        <w:t xml:space="preserve"> Finally the results of the trial convinced NAC to </w:t>
      </w:r>
      <w:r w:rsidR="00682EE0">
        <w:rPr>
          <w:noProof/>
          <w:lang w:val="en-US" w:eastAsia="de-DE"/>
        </w:rPr>
        <w:t>introduce respectively buy the Surface Miners for New Acland Coal.</w:t>
      </w:r>
    </w:p>
    <w:p w:rsidR="009D377C" w:rsidRPr="00B62273" w:rsidRDefault="009D377C" w:rsidP="00244981">
      <w:pPr>
        <w:pStyle w:val="Text"/>
        <w:spacing w:line="276" w:lineRule="auto"/>
        <w:rPr>
          <w:noProof/>
          <w:lang w:val="en-US" w:eastAsia="de-DE"/>
        </w:rPr>
      </w:pPr>
    </w:p>
    <w:p w:rsidR="002E765F" w:rsidRPr="00B62273" w:rsidRDefault="002E765F" w:rsidP="00C644CA">
      <w:pPr>
        <w:pStyle w:val="Text"/>
        <w:rPr>
          <w:lang w:val="en-US"/>
        </w:rPr>
      </w:pPr>
    </w:p>
    <w:p w:rsidR="00D6472C" w:rsidRPr="00B62273" w:rsidRDefault="00B62273" w:rsidP="00D6472C">
      <w:pPr>
        <w:pStyle w:val="HeadlineFotos"/>
        <w:rPr>
          <w:lang w:val="en-US"/>
        </w:rPr>
      </w:pPr>
      <w:r w:rsidRPr="00B62273">
        <w:rPr>
          <w:rFonts w:ascii="Verdana" w:eastAsia="Calibri" w:hAnsi="Verdana" w:cs="Times New Roman"/>
          <w:caps w:val="0"/>
          <w:szCs w:val="22"/>
          <w:lang w:val="en-US"/>
        </w:rPr>
        <w:t>Ph</w:t>
      </w:r>
      <w:r w:rsidR="00D6472C" w:rsidRPr="00B62273">
        <w:rPr>
          <w:rFonts w:ascii="Verdana" w:eastAsia="Calibri" w:hAnsi="Verdana" w:cs="Times New Roman"/>
          <w:caps w:val="0"/>
          <w:szCs w:val="22"/>
          <w:lang w:val="en-US"/>
        </w:rPr>
        <w:t>otos</w:t>
      </w:r>
      <w:r w:rsidR="00D6472C" w:rsidRPr="00B62273">
        <w:rPr>
          <w:lang w:val="en-US"/>
        </w:rPr>
        <w:t>:</w:t>
      </w:r>
    </w:p>
    <w:tbl>
      <w:tblPr>
        <w:tblStyle w:val="Basic"/>
        <w:tblW w:w="0" w:type="auto"/>
        <w:tblCellSpacing w:w="71" w:type="dxa"/>
        <w:tblLook w:val="04A0" w:firstRow="1" w:lastRow="0" w:firstColumn="1" w:lastColumn="0" w:noHBand="0" w:noVBand="1"/>
      </w:tblPr>
      <w:tblGrid>
        <w:gridCol w:w="4946"/>
        <w:gridCol w:w="4862"/>
      </w:tblGrid>
      <w:tr w:rsidR="00D6472C" w:rsidRPr="00BA34FF" w:rsidTr="00CA11EA">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rsidR="00D6472C" w:rsidRPr="00B62273" w:rsidRDefault="00D6472C" w:rsidP="00CA11EA">
            <w:pPr>
              <w:rPr>
                <w:lang w:val="en-US"/>
              </w:rPr>
            </w:pPr>
            <w:r w:rsidRPr="00B62273">
              <w:rPr>
                <w:noProof/>
                <w:lang w:eastAsia="de-DE"/>
              </w:rPr>
              <w:drawing>
                <wp:inline distT="0" distB="0" distL="0" distR="0" wp14:anchorId="391FA90E" wp14:editId="0EA53DDA">
                  <wp:extent cx="2145756" cy="1961750"/>
                  <wp:effectExtent l="0" t="0" r="6985" b="635"/>
                  <wp:docPr id="4"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9" cstate="screen">
                            <a:extLst>
                              <a:ext uri="{28A0092B-C50C-407E-A947-70E740481C1C}">
                                <a14:useLocalDpi xmlns:a14="http://schemas.microsoft.com/office/drawing/2010/main"/>
                              </a:ext>
                            </a:extLst>
                          </a:blip>
                          <a:stretch>
                            <a:fillRect/>
                          </a:stretch>
                        </pic:blipFill>
                        <pic:spPr bwMode="auto">
                          <a:xfrm>
                            <a:off x="0" y="0"/>
                            <a:ext cx="2145756" cy="1961750"/>
                          </a:xfrm>
                          <a:prstGeom prst="rect">
                            <a:avLst/>
                          </a:prstGeom>
                          <a:noFill/>
                          <a:ln>
                            <a:noFill/>
                          </a:ln>
                        </pic:spPr>
                      </pic:pic>
                    </a:graphicData>
                  </a:graphic>
                </wp:inline>
              </w:drawing>
            </w:r>
          </w:p>
        </w:tc>
        <w:tc>
          <w:tcPr>
            <w:tcW w:w="4832" w:type="dxa"/>
          </w:tcPr>
          <w:p w:rsidR="00D6472C" w:rsidRPr="00B62273" w:rsidRDefault="00D6472C" w:rsidP="00CA11EA">
            <w:pPr>
              <w:pStyle w:val="berschrift3"/>
              <w:outlineLvl w:val="2"/>
              <w:rPr>
                <w:lang w:val="en-US"/>
              </w:rPr>
            </w:pPr>
            <w:r w:rsidRPr="00B62273">
              <w:rPr>
                <w:lang w:val="en-US"/>
              </w:rPr>
              <w:t>4200SM_02582_HI</w:t>
            </w:r>
          </w:p>
          <w:p w:rsidR="00FE555F" w:rsidRPr="00B62273" w:rsidRDefault="00D6472C" w:rsidP="00CA11EA">
            <w:pPr>
              <w:pStyle w:val="Text"/>
              <w:jc w:val="left"/>
              <w:rPr>
                <w:sz w:val="20"/>
                <w:lang w:val="en-US"/>
              </w:rPr>
            </w:pPr>
            <w:r w:rsidRPr="00B62273">
              <w:rPr>
                <w:sz w:val="20"/>
                <w:lang w:val="en-US"/>
              </w:rPr>
              <w:t>June</w:t>
            </w:r>
            <w:r w:rsidR="00FE555F" w:rsidRPr="00B62273">
              <w:rPr>
                <w:sz w:val="20"/>
                <w:lang w:val="en-US"/>
              </w:rPr>
              <w:t xml:space="preserve"> 2013: New Hope Group and Wirtgen experts examine geological conditions at New Acland Mine. Wirtgen Surface Mining offers the ideal method for </w:t>
            </w:r>
            <w:r w:rsidR="002B0EB6">
              <w:rPr>
                <w:sz w:val="20"/>
                <w:lang w:val="en-US"/>
              </w:rPr>
              <w:t xml:space="preserve">the </w:t>
            </w:r>
            <w:r w:rsidR="00FE555F" w:rsidRPr="00B62273">
              <w:rPr>
                <w:sz w:val="20"/>
                <w:lang w:val="en-US"/>
              </w:rPr>
              <w:t xml:space="preserve">selective mining of up to 27 mostly thin coal seams interspersed </w:t>
            </w:r>
            <w:r w:rsidR="002B0EB6">
              <w:rPr>
                <w:sz w:val="20"/>
                <w:lang w:val="en-US"/>
              </w:rPr>
              <w:t>with</w:t>
            </w:r>
            <w:r w:rsidR="00FE555F" w:rsidRPr="00B62273">
              <w:rPr>
                <w:sz w:val="20"/>
                <w:lang w:val="en-US"/>
              </w:rPr>
              <w:t xml:space="preserve"> layers of </w:t>
            </w:r>
            <w:proofErr w:type="spellStart"/>
            <w:r w:rsidR="00FE555F" w:rsidRPr="00B62273">
              <w:rPr>
                <w:sz w:val="20"/>
                <w:lang w:val="en-US"/>
              </w:rPr>
              <w:t>interburden</w:t>
            </w:r>
            <w:proofErr w:type="spellEnd"/>
            <w:r w:rsidR="00FE555F" w:rsidRPr="00B62273">
              <w:rPr>
                <w:sz w:val="20"/>
                <w:lang w:val="en-US"/>
              </w:rPr>
              <w:t>.</w:t>
            </w:r>
          </w:p>
          <w:p w:rsidR="00D6472C" w:rsidRPr="00B62273" w:rsidRDefault="00D6472C" w:rsidP="00CA11EA">
            <w:pPr>
              <w:pStyle w:val="Text"/>
              <w:jc w:val="left"/>
              <w:rPr>
                <w:sz w:val="20"/>
                <w:lang w:val="en-US"/>
              </w:rPr>
            </w:pPr>
          </w:p>
        </w:tc>
      </w:tr>
    </w:tbl>
    <w:p w:rsidR="00D6472C" w:rsidRPr="00B62273" w:rsidRDefault="00D6472C" w:rsidP="00D6472C">
      <w:pPr>
        <w:pStyle w:val="Text"/>
        <w:rPr>
          <w:lang w:val="en-US"/>
        </w:rPr>
      </w:pPr>
    </w:p>
    <w:p w:rsidR="00AC1775" w:rsidRDefault="00AC1775">
      <w:pPr>
        <w:rPr>
          <w:sz w:val="22"/>
          <w:lang w:val="en-US"/>
        </w:rPr>
      </w:pPr>
      <w:r>
        <w:rPr>
          <w:lang w:val="en-US"/>
        </w:rPr>
        <w:br w:type="page"/>
      </w:r>
    </w:p>
    <w:p w:rsidR="00AC1775" w:rsidRPr="00B62273" w:rsidRDefault="00AC1775" w:rsidP="00AC1775">
      <w:pPr>
        <w:pStyle w:val="HeadlineFotos"/>
        <w:rPr>
          <w:lang w:val="en-US"/>
        </w:rPr>
      </w:pPr>
      <w:r w:rsidRPr="00B62273">
        <w:rPr>
          <w:rFonts w:ascii="Verdana" w:eastAsia="Calibri" w:hAnsi="Verdana" w:cs="Times New Roman"/>
          <w:caps w:val="0"/>
          <w:szCs w:val="22"/>
          <w:lang w:val="en-US"/>
        </w:rPr>
        <w:lastRenderedPageBreak/>
        <w:t>Photos</w:t>
      </w:r>
      <w:r w:rsidRPr="00B62273">
        <w:rPr>
          <w:lang w:val="en-US"/>
        </w:rPr>
        <w:t>:</w:t>
      </w:r>
    </w:p>
    <w:tbl>
      <w:tblPr>
        <w:tblStyle w:val="Basic"/>
        <w:tblW w:w="0" w:type="auto"/>
        <w:tblCellSpacing w:w="71" w:type="dxa"/>
        <w:tblLook w:val="04A0" w:firstRow="1" w:lastRow="0" w:firstColumn="1" w:lastColumn="0" w:noHBand="0" w:noVBand="1"/>
      </w:tblPr>
      <w:tblGrid>
        <w:gridCol w:w="4950"/>
        <w:gridCol w:w="4858"/>
      </w:tblGrid>
      <w:tr w:rsidR="00D6472C" w:rsidRPr="00BA34FF" w:rsidTr="00AC1775">
        <w:trPr>
          <w:cnfStyle w:val="100000000000" w:firstRow="1" w:lastRow="0" w:firstColumn="0" w:lastColumn="0" w:oddVBand="0" w:evenVBand="0" w:oddHBand="0" w:evenHBand="0" w:firstRowFirstColumn="0" w:firstRowLastColumn="0" w:lastRowFirstColumn="0" w:lastRowLastColumn="0"/>
          <w:tblCellSpacing w:w="71" w:type="dxa"/>
        </w:trPr>
        <w:tc>
          <w:tcPr>
            <w:tcW w:w="4737" w:type="dxa"/>
            <w:tcBorders>
              <w:right w:val="single" w:sz="4" w:space="0" w:color="auto"/>
            </w:tcBorders>
          </w:tcPr>
          <w:p w:rsidR="00D6472C" w:rsidRPr="00B62273" w:rsidRDefault="00D6472C" w:rsidP="00CA11EA">
            <w:pPr>
              <w:rPr>
                <w:lang w:val="en-US"/>
              </w:rPr>
            </w:pPr>
            <w:r w:rsidRPr="00B62273">
              <w:rPr>
                <w:noProof/>
                <w:lang w:eastAsia="de-DE"/>
              </w:rPr>
              <w:drawing>
                <wp:inline distT="0" distB="0" distL="0" distR="0" wp14:anchorId="448973A9" wp14:editId="6826FD5F">
                  <wp:extent cx="2470349" cy="1959309"/>
                  <wp:effectExtent l="0" t="0" r="6350" b="3175"/>
                  <wp:docPr id="7"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0" cstate="screen">
                            <a:extLst>
                              <a:ext uri="{28A0092B-C50C-407E-A947-70E740481C1C}">
                                <a14:useLocalDpi xmlns:a14="http://schemas.microsoft.com/office/drawing/2010/main"/>
                              </a:ext>
                            </a:extLst>
                          </a:blip>
                          <a:stretch>
                            <a:fillRect/>
                          </a:stretch>
                        </pic:blipFill>
                        <pic:spPr bwMode="auto">
                          <a:xfrm>
                            <a:off x="0" y="0"/>
                            <a:ext cx="2470349" cy="1959309"/>
                          </a:xfrm>
                          <a:prstGeom prst="rect">
                            <a:avLst/>
                          </a:prstGeom>
                          <a:noFill/>
                          <a:ln>
                            <a:noFill/>
                          </a:ln>
                        </pic:spPr>
                      </pic:pic>
                    </a:graphicData>
                  </a:graphic>
                </wp:inline>
              </w:drawing>
            </w:r>
          </w:p>
        </w:tc>
        <w:tc>
          <w:tcPr>
            <w:tcW w:w="4645" w:type="dxa"/>
          </w:tcPr>
          <w:p w:rsidR="00514D28" w:rsidRPr="00514D28" w:rsidRDefault="00514D28" w:rsidP="00514D28">
            <w:pPr>
              <w:pStyle w:val="berschrift3"/>
              <w:outlineLvl w:val="2"/>
              <w:rPr>
                <w:lang w:val="en-US"/>
              </w:rPr>
            </w:pPr>
            <w:r w:rsidRPr="00514D28">
              <w:rPr>
                <w:lang w:val="en-US"/>
              </w:rPr>
              <w:t>W_photo_4200SM_02653_HI</w:t>
            </w:r>
          </w:p>
          <w:p w:rsidR="00FE555F" w:rsidRPr="00B62273" w:rsidRDefault="00D6472C" w:rsidP="00CA11EA">
            <w:pPr>
              <w:pStyle w:val="Text"/>
              <w:jc w:val="left"/>
              <w:rPr>
                <w:sz w:val="20"/>
                <w:lang w:val="en-US"/>
              </w:rPr>
            </w:pPr>
            <w:r w:rsidRPr="00B62273">
              <w:rPr>
                <w:sz w:val="20"/>
                <w:lang w:val="en-US"/>
              </w:rPr>
              <w:t xml:space="preserve">August 2013: </w:t>
            </w:r>
            <w:r w:rsidR="004B6821">
              <w:rPr>
                <w:sz w:val="20"/>
                <w:lang w:val="en-US"/>
              </w:rPr>
              <w:t xml:space="preserve">The geological conditions at </w:t>
            </w:r>
            <w:r w:rsidR="00FE555F" w:rsidRPr="00B62273">
              <w:rPr>
                <w:sz w:val="20"/>
                <w:lang w:val="en-US"/>
              </w:rPr>
              <w:t xml:space="preserve">North American Coal’s mine in Mississippi </w:t>
            </w:r>
            <w:r w:rsidR="004B6821">
              <w:rPr>
                <w:sz w:val="20"/>
                <w:lang w:val="en-US"/>
              </w:rPr>
              <w:t>are comparable</w:t>
            </w:r>
            <w:r w:rsidR="00FE555F" w:rsidRPr="00B62273">
              <w:rPr>
                <w:sz w:val="20"/>
                <w:lang w:val="en-US"/>
              </w:rPr>
              <w:t xml:space="preserve">. A demonstration of the Wirtgen 4200 SM Surface Miner in mining operations convinces New Hope Group to </w:t>
            </w:r>
            <w:r w:rsidR="004B6821">
              <w:rPr>
                <w:sz w:val="20"/>
                <w:lang w:val="en-US"/>
              </w:rPr>
              <w:t>commence</w:t>
            </w:r>
            <w:r w:rsidR="00FE555F" w:rsidRPr="00B62273">
              <w:rPr>
                <w:sz w:val="20"/>
                <w:lang w:val="en-US"/>
              </w:rPr>
              <w:t xml:space="preserve"> trial</w:t>
            </w:r>
            <w:r w:rsidR="004B6821">
              <w:rPr>
                <w:sz w:val="20"/>
                <w:lang w:val="en-US"/>
              </w:rPr>
              <w:t>s</w:t>
            </w:r>
            <w:r w:rsidR="00FE555F" w:rsidRPr="00B62273">
              <w:rPr>
                <w:sz w:val="20"/>
                <w:lang w:val="en-US"/>
              </w:rPr>
              <w:t xml:space="preserve"> with the 4200 SM at New Acland Mine.</w:t>
            </w:r>
          </w:p>
          <w:p w:rsidR="00D6472C" w:rsidRPr="00B62273" w:rsidRDefault="00D6472C" w:rsidP="00CA11EA">
            <w:pPr>
              <w:pStyle w:val="Text"/>
              <w:jc w:val="left"/>
              <w:rPr>
                <w:sz w:val="20"/>
                <w:lang w:val="en-US"/>
              </w:rPr>
            </w:pPr>
          </w:p>
        </w:tc>
      </w:tr>
    </w:tbl>
    <w:p w:rsidR="00AC1775" w:rsidRPr="00B62273" w:rsidRDefault="00AC1775" w:rsidP="00AC1775">
      <w:pPr>
        <w:pStyle w:val="Text"/>
        <w:rPr>
          <w:lang w:val="en-US"/>
        </w:rPr>
      </w:pPr>
    </w:p>
    <w:tbl>
      <w:tblPr>
        <w:tblStyle w:val="Basic"/>
        <w:tblW w:w="0" w:type="auto"/>
        <w:tblCellSpacing w:w="71" w:type="dxa"/>
        <w:tblLook w:val="04A0" w:firstRow="1" w:lastRow="0" w:firstColumn="1" w:lastColumn="0" w:noHBand="0" w:noVBand="1"/>
      </w:tblPr>
      <w:tblGrid>
        <w:gridCol w:w="4986"/>
        <w:gridCol w:w="4822"/>
      </w:tblGrid>
      <w:tr w:rsidR="00D6472C" w:rsidRPr="00BA34FF" w:rsidTr="00B62273">
        <w:trPr>
          <w:cnfStyle w:val="100000000000" w:firstRow="1" w:lastRow="0" w:firstColumn="0" w:lastColumn="0" w:oddVBand="0" w:evenVBand="0" w:oddHBand="0" w:evenHBand="0" w:firstRowFirstColumn="0" w:firstRowLastColumn="0" w:lastRowFirstColumn="0" w:lastRowLastColumn="0"/>
          <w:tblCellSpacing w:w="71" w:type="dxa"/>
        </w:trPr>
        <w:tc>
          <w:tcPr>
            <w:tcW w:w="4773" w:type="dxa"/>
            <w:tcBorders>
              <w:right w:val="single" w:sz="4" w:space="0" w:color="auto"/>
            </w:tcBorders>
          </w:tcPr>
          <w:p w:rsidR="00D6472C" w:rsidRPr="00B62273" w:rsidRDefault="00D6472C" w:rsidP="00CA11EA">
            <w:pPr>
              <w:rPr>
                <w:lang w:val="en-US"/>
              </w:rPr>
            </w:pPr>
            <w:r w:rsidRPr="00B62273">
              <w:rPr>
                <w:noProof/>
                <w:lang w:eastAsia="de-DE"/>
              </w:rPr>
              <w:drawing>
                <wp:inline distT="0" distB="0" distL="0" distR="0" wp14:anchorId="6EC55314" wp14:editId="231126C5">
                  <wp:extent cx="2615666" cy="1615636"/>
                  <wp:effectExtent l="0" t="0" r="0" b="3810"/>
                  <wp:docPr id="8"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1" cstate="screen">
                            <a:extLst>
                              <a:ext uri="{28A0092B-C50C-407E-A947-70E740481C1C}">
                                <a14:useLocalDpi xmlns:a14="http://schemas.microsoft.com/office/drawing/2010/main"/>
                              </a:ext>
                            </a:extLst>
                          </a:blip>
                          <a:stretch>
                            <a:fillRect/>
                          </a:stretch>
                        </pic:blipFill>
                        <pic:spPr bwMode="auto">
                          <a:xfrm>
                            <a:off x="0" y="0"/>
                            <a:ext cx="2615666" cy="1615636"/>
                          </a:xfrm>
                          <a:prstGeom prst="rect">
                            <a:avLst/>
                          </a:prstGeom>
                          <a:noFill/>
                          <a:ln>
                            <a:noFill/>
                          </a:ln>
                        </pic:spPr>
                      </pic:pic>
                    </a:graphicData>
                  </a:graphic>
                </wp:inline>
              </w:drawing>
            </w:r>
          </w:p>
        </w:tc>
        <w:tc>
          <w:tcPr>
            <w:tcW w:w="4609" w:type="dxa"/>
          </w:tcPr>
          <w:p w:rsidR="00D6472C" w:rsidRPr="00B62273" w:rsidRDefault="00D6472C" w:rsidP="00CA11EA">
            <w:pPr>
              <w:pStyle w:val="berschrift3"/>
              <w:outlineLvl w:val="2"/>
              <w:rPr>
                <w:lang w:val="en-US"/>
              </w:rPr>
            </w:pPr>
            <w:r w:rsidRPr="00B62273">
              <w:rPr>
                <w:lang w:val="en-US"/>
              </w:rPr>
              <w:t>4200SM_026</w:t>
            </w:r>
            <w:r w:rsidR="005B3A86">
              <w:rPr>
                <w:lang w:val="en-US"/>
              </w:rPr>
              <w:t>70</w:t>
            </w:r>
            <w:r w:rsidRPr="00B62273">
              <w:rPr>
                <w:lang w:val="en-US"/>
              </w:rPr>
              <w:t>_HI</w:t>
            </w:r>
          </w:p>
          <w:p w:rsidR="00FE555F" w:rsidRPr="00B62273" w:rsidRDefault="00D6472C" w:rsidP="00FE555F">
            <w:pPr>
              <w:pStyle w:val="Text"/>
              <w:jc w:val="left"/>
              <w:rPr>
                <w:sz w:val="20"/>
                <w:lang w:val="en-US"/>
              </w:rPr>
            </w:pPr>
            <w:r w:rsidRPr="00B62273">
              <w:rPr>
                <w:sz w:val="20"/>
                <w:lang w:val="en-US"/>
              </w:rPr>
              <w:t>Jul</w:t>
            </w:r>
            <w:r w:rsidR="00FE555F" w:rsidRPr="00B62273">
              <w:rPr>
                <w:sz w:val="20"/>
                <w:lang w:val="en-US"/>
              </w:rPr>
              <w:t>y</w:t>
            </w:r>
            <w:r w:rsidRPr="00B62273">
              <w:rPr>
                <w:sz w:val="20"/>
                <w:lang w:val="en-US"/>
              </w:rPr>
              <w:t xml:space="preserve"> 2014: </w:t>
            </w:r>
            <w:r w:rsidR="00FE555F" w:rsidRPr="00B62273">
              <w:rPr>
                <w:sz w:val="20"/>
                <w:lang w:val="en-US"/>
              </w:rPr>
              <w:t>The Surface Miner</w:t>
            </w:r>
            <w:r w:rsidR="00B62273" w:rsidRPr="00B62273">
              <w:rPr>
                <w:sz w:val="20"/>
                <w:lang w:val="en-US"/>
              </w:rPr>
              <w:t xml:space="preserve"> </w:t>
            </w:r>
            <w:r w:rsidR="00847F8E">
              <w:rPr>
                <w:sz w:val="20"/>
                <w:lang w:val="en-US"/>
              </w:rPr>
              <w:t>arrive</w:t>
            </w:r>
            <w:r w:rsidR="00682EE0">
              <w:rPr>
                <w:sz w:val="20"/>
                <w:lang w:val="en-US"/>
              </w:rPr>
              <w:t>d</w:t>
            </w:r>
            <w:r w:rsidR="00847F8E">
              <w:rPr>
                <w:sz w:val="20"/>
                <w:lang w:val="en-US"/>
              </w:rPr>
              <w:t xml:space="preserve"> at</w:t>
            </w:r>
            <w:r w:rsidR="00464052">
              <w:rPr>
                <w:sz w:val="20"/>
                <w:lang w:val="en-US"/>
              </w:rPr>
              <w:t xml:space="preserve"> the mine</w:t>
            </w:r>
            <w:r w:rsidR="00FE555F" w:rsidRPr="00B62273">
              <w:rPr>
                <w:sz w:val="20"/>
                <w:lang w:val="en-US"/>
              </w:rPr>
              <w:t xml:space="preserve">, operators </w:t>
            </w:r>
            <w:r w:rsidR="00682EE0">
              <w:rPr>
                <w:sz w:val="20"/>
                <w:lang w:val="en-US"/>
              </w:rPr>
              <w:t>passed their basic training</w:t>
            </w:r>
            <w:r w:rsidR="00847F8E">
              <w:rPr>
                <w:sz w:val="20"/>
                <w:lang w:val="en-US"/>
              </w:rPr>
              <w:t xml:space="preserve">, </w:t>
            </w:r>
            <w:proofErr w:type="gramStart"/>
            <w:r w:rsidR="00847F8E">
              <w:rPr>
                <w:sz w:val="20"/>
                <w:lang w:val="en-US"/>
              </w:rPr>
              <w:t>mining</w:t>
            </w:r>
            <w:proofErr w:type="gramEnd"/>
            <w:r w:rsidR="00847F8E">
              <w:rPr>
                <w:sz w:val="20"/>
                <w:lang w:val="en-US"/>
              </w:rPr>
              <w:t xml:space="preserve"> operations begin</w:t>
            </w:r>
            <w:r w:rsidR="00FE555F" w:rsidRPr="00B62273">
              <w:rPr>
                <w:sz w:val="20"/>
                <w:lang w:val="en-US"/>
              </w:rPr>
              <w:t xml:space="preserve">. </w:t>
            </w:r>
            <w:r w:rsidR="00847F8E">
              <w:rPr>
                <w:sz w:val="20"/>
                <w:lang w:val="en-US"/>
              </w:rPr>
              <w:t>A</w:t>
            </w:r>
            <w:r w:rsidR="00847F8E" w:rsidRPr="00B62273">
              <w:rPr>
                <w:sz w:val="20"/>
                <w:lang w:val="en-US"/>
              </w:rPr>
              <w:t xml:space="preserve"> mining area of up to 600 m was prepared </w:t>
            </w:r>
            <w:r w:rsidR="00847F8E">
              <w:rPr>
                <w:sz w:val="20"/>
                <w:lang w:val="en-US"/>
              </w:rPr>
              <w:t>f</w:t>
            </w:r>
            <w:r w:rsidR="00FE555F" w:rsidRPr="00B62273">
              <w:rPr>
                <w:sz w:val="20"/>
                <w:lang w:val="en-US"/>
              </w:rPr>
              <w:t>or the trial of the Wirtgen Surface Miner</w:t>
            </w:r>
            <w:r w:rsidR="00847F8E">
              <w:rPr>
                <w:sz w:val="20"/>
                <w:lang w:val="en-US"/>
              </w:rPr>
              <w:t xml:space="preserve"> 4200 SM under ideal conditions.</w:t>
            </w:r>
          </w:p>
          <w:p w:rsidR="00D6472C" w:rsidRPr="00B62273" w:rsidRDefault="00D6472C" w:rsidP="00FE555F">
            <w:pPr>
              <w:pStyle w:val="Text"/>
              <w:jc w:val="left"/>
              <w:rPr>
                <w:sz w:val="20"/>
                <w:lang w:val="en-US"/>
              </w:rPr>
            </w:pPr>
          </w:p>
        </w:tc>
      </w:tr>
    </w:tbl>
    <w:p w:rsidR="00D6472C" w:rsidRPr="00B62273" w:rsidRDefault="00D6472C" w:rsidP="00D6472C">
      <w:pPr>
        <w:pStyle w:val="Text"/>
        <w:rPr>
          <w:lang w:val="en-US"/>
        </w:rPr>
      </w:pPr>
    </w:p>
    <w:tbl>
      <w:tblPr>
        <w:tblStyle w:val="Basic"/>
        <w:tblW w:w="0" w:type="auto"/>
        <w:tblCellSpacing w:w="71" w:type="dxa"/>
        <w:tblLook w:val="04A0" w:firstRow="1" w:lastRow="0" w:firstColumn="1" w:lastColumn="0" w:noHBand="0" w:noVBand="1"/>
      </w:tblPr>
      <w:tblGrid>
        <w:gridCol w:w="4992"/>
        <w:gridCol w:w="4816"/>
      </w:tblGrid>
      <w:tr w:rsidR="00D6472C" w:rsidRPr="00BA34FF" w:rsidTr="00B62273">
        <w:trPr>
          <w:cnfStyle w:val="100000000000" w:firstRow="1" w:lastRow="0" w:firstColumn="0" w:lastColumn="0" w:oddVBand="0" w:evenVBand="0" w:oddHBand="0" w:evenHBand="0" w:firstRowFirstColumn="0" w:firstRowLastColumn="0" w:lastRowFirstColumn="0" w:lastRowLastColumn="0"/>
          <w:tblCellSpacing w:w="71" w:type="dxa"/>
        </w:trPr>
        <w:tc>
          <w:tcPr>
            <w:tcW w:w="4779" w:type="dxa"/>
            <w:tcBorders>
              <w:right w:val="single" w:sz="4" w:space="0" w:color="auto"/>
            </w:tcBorders>
          </w:tcPr>
          <w:p w:rsidR="00D6472C" w:rsidRPr="00B62273" w:rsidRDefault="00D6472C" w:rsidP="00CA11EA">
            <w:pPr>
              <w:rPr>
                <w:lang w:val="en-US"/>
              </w:rPr>
            </w:pPr>
            <w:r w:rsidRPr="00B62273">
              <w:rPr>
                <w:noProof/>
                <w:lang w:eastAsia="de-DE"/>
              </w:rPr>
              <w:drawing>
                <wp:inline distT="0" distB="0" distL="0" distR="0" wp14:anchorId="4C59DDDD" wp14:editId="2EA148D8">
                  <wp:extent cx="2668378" cy="1779219"/>
                  <wp:effectExtent l="0" t="0" r="0" b="0"/>
                  <wp:docPr id="13"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2" cstate="screen">
                            <a:extLst>
                              <a:ext uri="{28A0092B-C50C-407E-A947-70E740481C1C}">
                                <a14:useLocalDpi xmlns:a14="http://schemas.microsoft.com/office/drawing/2010/main"/>
                              </a:ext>
                            </a:extLst>
                          </a:blip>
                          <a:stretch>
                            <a:fillRect/>
                          </a:stretch>
                        </pic:blipFill>
                        <pic:spPr bwMode="auto">
                          <a:xfrm>
                            <a:off x="0" y="0"/>
                            <a:ext cx="2668378" cy="1779219"/>
                          </a:xfrm>
                          <a:prstGeom prst="rect">
                            <a:avLst/>
                          </a:prstGeom>
                          <a:noFill/>
                          <a:ln>
                            <a:noFill/>
                          </a:ln>
                        </pic:spPr>
                      </pic:pic>
                    </a:graphicData>
                  </a:graphic>
                </wp:inline>
              </w:drawing>
            </w:r>
          </w:p>
        </w:tc>
        <w:tc>
          <w:tcPr>
            <w:tcW w:w="4603" w:type="dxa"/>
          </w:tcPr>
          <w:p w:rsidR="00D6472C" w:rsidRPr="00B62273" w:rsidRDefault="00D6472C" w:rsidP="00CA11EA">
            <w:pPr>
              <w:pStyle w:val="berschrift3"/>
              <w:outlineLvl w:val="2"/>
              <w:rPr>
                <w:lang w:val="en-US"/>
              </w:rPr>
            </w:pPr>
            <w:r w:rsidRPr="00B62273">
              <w:rPr>
                <w:lang w:val="en-US"/>
              </w:rPr>
              <w:t>4200SM_02663_HI</w:t>
            </w:r>
          </w:p>
          <w:p w:rsidR="00133011" w:rsidRPr="00B62273" w:rsidRDefault="00D6472C" w:rsidP="00133011">
            <w:pPr>
              <w:pStyle w:val="Text"/>
              <w:jc w:val="left"/>
              <w:rPr>
                <w:sz w:val="20"/>
                <w:lang w:val="en-US"/>
              </w:rPr>
            </w:pPr>
            <w:r w:rsidRPr="00B62273">
              <w:rPr>
                <w:sz w:val="20"/>
                <w:lang w:val="en-US"/>
              </w:rPr>
              <w:t>De</w:t>
            </w:r>
            <w:r w:rsidR="00133011" w:rsidRPr="00B62273">
              <w:rPr>
                <w:sz w:val="20"/>
                <w:lang w:val="en-US"/>
              </w:rPr>
              <w:t>c</w:t>
            </w:r>
            <w:r w:rsidRPr="00B62273">
              <w:rPr>
                <w:sz w:val="20"/>
                <w:lang w:val="en-US"/>
              </w:rPr>
              <w:t xml:space="preserve">ember 2014: </w:t>
            </w:r>
            <w:r w:rsidR="00847F8E">
              <w:rPr>
                <w:sz w:val="20"/>
                <w:lang w:val="en-US"/>
              </w:rPr>
              <w:t>T</w:t>
            </w:r>
            <w:r w:rsidR="00847F8E" w:rsidRPr="00B62273">
              <w:rPr>
                <w:sz w:val="20"/>
                <w:lang w:val="en-US"/>
              </w:rPr>
              <w:t xml:space="preserve">he Wirtgen camera system is installed </w:t>
            </w:r>
            <w:r w:rsidR="00847F8E">
              <w:rPr>
                <w:sz w:val="20"/>
                <w:lang w:val="en-US"/>
              </w:rPr>
              <w:t>t</w:t>
            </w:r>
            <w:r w:rsidR="00133011" w:rsidRPr="00B62273">
              <w:rPr>
                <w:sz w:val="20"/>
                <w:lang w:val="en-US"/>
              </w:rPr>
              <w:t>o optimize selective mining. Two cameras, mounted on the left and on the right</w:t>
            </w:r>
            <w:r w:rsidR="00682EE0">
              <w:rPr>
                <w:sz w:val="20"/>
                <w:lang w:val="en-US"/>
              </w:rPr>
              <w:t xml:space="preserve"> behind the cutting drum</w:t>
            </w:r>
            <w:r w:rsidR="00133011" w:rsidRPr="00B62273">
              <w:rPr>
                <w:sz w:val="20"/>
                <w:lang w:val="en-US"/>
              </w:rPr>
              <w:t xml:space="preserve">, transmit 1:1 photos of the surface to a double monitor in the cabin, </w:t>
            </w:r>
            <w:r w:rsidR="00682EE0">
              <w:rPr>
                <w:sz w:val="20"/>
                <w:lang w:val="en-US"/>
              </w:rPr>
              <w:t>allowing the Surface Miner operator to exactly</w:t>
            </w:r>
            <w:r w:rsidR="00133011" w:rsidRPr="00B62273">
              <w:rPr>
                <w:sz w:val="20"/>
                <w:lang w:val="en-US"/>
              </w:rPr>
              <w:t xml:space="preserve"> adjust the cutting depth.</w:t>
            </w:r>
          </w:p>
          <w:p w:rsidR="00D6472C" w:rsidRPr="00B62273" w:rsidRDefault="00D6472C" w:rsidP="00133011">
            <w:pPr>
              <w:pStyle w:val="Text"/>
              <w:jc w:val="left"/>
              <w:rPr>
                <w:sz w:val="20"/>
                <w:lang w:val="en-US"/>
              </w:rPr>
            </w:pPr>
          </w:p>
        </w:tc>
      </w:tr>
    </w:tbl>
    <w:p w:rsidR="00D6472C" w:rsidRPr="00B62273" w:rsidRDefault="00D6472C" w:rsidP="00D6472C">
      <w:pPr>
        <w:pStyle w:val="Text"/>
        <w:rPr>
          <w:lang w:val="en-US"/>
        </w:rPr>
      </w:pPr>
    </w:p>
    <w:p w:rsidR="00AC1775" w:rsidRDefault="00AC1775">
      <w:pPr>
        <w:rPr>
          <w:sz w:val="22"/>
          <w:lang w:val="en-US"/>
        </w:rPr>
      </w:pPr>
      <w:r>
        <w:rPr>
          <w:lang w:val="en-US"/>
        </w:rPr>
        <w:br w:type="page"/>
      </w:r>
    </w:p>
    <w:p w:rsidR="00AC1775" w:rsidRPr="00B62273" w:rsidRDefault="00AC1775" w:rsidP="00AC1775">
      <w:pPr>
        <w:pStyle w:val="HeadlineFotos"/>
        <w:rPr>
          <w:lang w:val="en-US"/>
        </w:rPr>
      </w:pPr>
      <w:r w:rsidRPr="00B62273">
        <w:rPr>
          <w:rFonts w:ascii="Verdana" w:eastAsia="Calibri" w:hAnsi="Verdana" w:cs="Times New Roman"/>
          <w:caps w:val="0"/>
          <w:szCs w:val="22"/>
          <w:lang w:val="en-US"/>
        </w:rPr>
        <w:lastRenderedPageBreak/>
        <w:t>Photos</w:t>
      </w:r>
      <w:r w:rsidRPr="00B62273">
        <w:rPr>
          <w:lang w:val="en-US"/>
        </w:rPr>
        <w:t>:</w:t>
      </w:r>
    </w:p>
    <w:tbl>
      <w:tblPr>
        <w:tblStyle w:val="Basic"/>
        <w:tblW w:w="0" w:type="auto"/>
        <w:tblCellSpacing w:w="71" w:type="dxa"/>
        <w:tblLook w:val="04A0" w:firstRow="1" w:lastRow="0" w:firstColumn="1" w:lastColumn="0" w:noHBand="0" w:noVBand="1"/>
      </w:tblPr>
      <w:tblGrid>
        <w:gridCol w:w="4986"/>
        <w:gridCol w:w="4822"/>
      </w:tblGrid>
      <w:tr w:rsidR="00D6472C" w:rsidRPr="00BA34FF" w:rsidTr="00AC1775">
        <w:trPr>
          <w:cnfStyle w:val="100000000000" w:firstRow="1" w:lastRow="0" w:firstColumn="0" w:lastColumn="0" w:oddVBand="0" w:evenVBand="0" w:oddHBand="0" w:evenHBand="0" w:firstRowFirstColumn="0" w:firstRowLastColumn="0" w:lastRowFirstColumn="0" w:lastRowLastColumn="0"/>
          <w:tblCellSpacing w:w="71" w:type="dxa"/>
        </w:trPr>
        <w:tc>
          <w:tcPr>
            <w:tcW w:w="4773" w:type="dxa"/>
            <w:tcBorders>
              <w:right w:val="single" w:sz="4" w:space="0" w:color="auto"/>
            </w:tcBorders>
          </w:tcPr>
          <w:p w:rsidR="00D6472C" w:rsidRPr="00B62273" w:rsidRDefault="00D6472C" w:rsidP="00CA11EA">
            <w:pPr>
              <w:rPr>
                <w:lang w:val="en-US"/>
              </w:rPr>
            </w:pPr>
            <w:r w:rsidRPr="00B62273">
              <w:rPr>
                <w:noProof/>
                <w:lang w:eastAsia="de-DE"/>
              </w:rPr>
              <w:drawing>
                <wp:inline distT="0" distB="0" distL="0" distR="0" wp14:anchorId="2E6E2B6F" wp14:editId="5384FBFE">
                  <wp:extent cx="2612251" cy="1961750"/>
                  <wp:effectExtent l="0" t="0" r="0" b="635"/>
                  <wp:docPr id="14"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3" cstate="screen">
                            <a:extLst>
                              <a:ext uri="{28A0092B-C50C-407E-A947-70E740481C1C}">
                                <a14:useLocalDpi xmlns:a14="http://schemas.microsoft.com/office/drawing/2010/main"/>
                              </a:ext>
                            </a:extLst>
                          </a:blip>
                          <a:stretch>
                            <a:fillRect/>
                          </a:stretch>
                        </pic:blipFill>
                        <pic:spPr bwMode="auto">
                          <a:xfrm>
                            <a:off x="0" y="0"/>
                            <a:ext cx="2612251" cy="1961750"/>
                          </a:xfrm>
                          <a:prstGeom prst="rect">
                            <a:avLst/>
                          </a:prstGeom>
                          <a:noFill/>
                          <a:ln>
                            <a:noFill/>
                          </a:ln>
                        </pic:spPr>
                      </pic:pic>
                    </a:graphicData>
                  </a:graphic>
                </wp:inline>
              </w:drawing>
            </w:r>
          </w:p>
        </w:tc>
        <w:tc>
          <w:tcPr>
            <w:tcW w:w="4609" w:type="dxa"/>
          </w:tcPr>
          <w:p w:rsidR="00D6472C" w:rsidRPr="00B62273" w:rsidRDefault="00D6472C" w:rsidP="00CA11EA">
            <w:pPr>
              <w:pStyle w:val="berschrift3"/>
              <w:outlineLvl w:val="2"/>
              <w:rPr>
                <w:lang w:val="en-US"/>
              </w:rPr>
            </w:pPr>
            <w:r w:rsidRPr="00B62273">
              <w:rPr>
                <w:lang w:val="en-US"/>
              </w:rPr>
              <w:t>4200SM_02656_HI</w:t>
            </w:r>
          </w:p>
          <w:p w:rsidR="00D6472C" w:rsidRPr="00B62273" w:rsidRDefault="00D6472C" w:rsidP="00847F8E">
            <w:pPr>
              <w:pStyle w:val="Text"/>
              <w:jc w:val="left"/>
              <w:rPr>
                <w:sz w:val="20"/>
                <w:lang w:val="en-US"/>
              </w:rPr>
            </w:pPr>
            <w:r w:rsidRPr="00B62273">
              <w:rPr>
                <w:sz w:val="20"/>
                <w:lang w:val="en-US"/>
              </w:rPr>
              <w:t>Januar</w:t>
            </w:r>
            <w:r w:rsidR="00133011" w:rsidRPr="00B62273">
              <w:rPr>
                <w:sz w:val="20"/>
                <w:lang w:val="en-US"/>
              </w:rPr>
              <w:t>y</w:t>
            </w:r>
            <w:r w:rsidRPr="00B62273">
              <w:rPr>
                <w:sz w:val="20"/>
                <w:lang w:val="en-US"/>
              </w:rPr>
              <w:t xml:space="preserve"> 2015: 2</w:t>
            </w:r>
            <w:r w:rsidR="00133011" w:rsidRPr="00B62273">
              <w:rPr>
                <w:sz w:val="20"/>
                <w:lang w:val="en-US"/>
              </w:rPr>
              <w:t>,</w:t>
            </w:r>
            <w:r w:rsidRPr="00B62273">
              <w:rPr>
                <w:sz w:val="20"/>
                <w:lang w:val="en-US"/>
              </w:rPr>
              <w:t xml:space="preserve">500 </w:t>
            </w:r>
            <w:r w:rsidR="00133011" w:rsidRPr="00B62273">
              <w:rPr>
                <w:sz w:val="20"/>
                <w:lang w:val="en-US"/>
              </w:rPr>
              <w:t xml:space="preserve">working hours </w:t>
            </w:r>
            <w:r w:rsidR="00847F8E">
              <w:rPr>
                <w:sz w:val="20"/>
                <w:lang w:val="en-US"/>
              </w:rPr>
              <w:t xml:space="preserve">have been </w:t>
            </w:r>
            <w:r w:rsidR="00133011" w:rsidRPr="00B62273">
              <w:rPr>
                <w:sz w:val="20"/>
                <w:lang w:val="en-US"/>
              </w:rPr>
              <w:t xml:space="preserve">clocked when </w:t>
            </w:r>
            <w:r w:rsidR="00464052">
              <w:rPr>
                <w:sz w:val="20"/>
                <w:lang w:val="en-US"/>
              </w:rPr>
              <w:t>saving potentials convince New Hope Group</w:t>
            </w:r>
            <w:r w:rsidR="00133011" w:rsidRPr="00B62273">
              <w:rPr>
                <w:sz w:val="20"/>
                <w:lang w:val="en-US"/>
              </w:rPr>
              <w:t xml:space="preserve"> to buy the Surface Miner. </w:t>
            </w:r>
          </w:p>
        </w:tc>
      </w:tr>
    </w:tbl>
    <w:p w:rsidR="00AC1775" w:rsidRPr="00B62273" w:rsidRDefault="00AC1775" w:rsidP="00AC1775">
      <w:pPr>
        <w:pStyle w:val="Text"/>
        <w:rPr>
          <w:lang w:val="en-US"/>
        </w:rPr>
      </w:pPr>
    </w:p>
    <w:tbl>
      <w:tblPr>
        <w:tblStyle w:val="Basic"/>
        <w:tblW w:w="0" w:type="auto"/>
        <w:tblCellSpacing w:w="71" w:type="dxa"/>
        <w:tblLook w:val="04A0" w:firstRow="1" w:lastRow="0" w:firstColumn="1" w:lastColumn="0" w:noHBand="0" w:noVBand="1"/>
      </w:tblPr>
      <w:tblGrid>
        <w:gridCol w:w="4973"/>
        <w:gridCol w:w="4835"/>
      </w:tblGrid>
      <w:tr w:rsidR="00D6472C" w:rsidRPr="00BA34FF" w:rsidTr="00B62273">
        <w:trPr>
          <w:cnfStyle w:val="100000000000" w:firstRow="1" w:lastRow="0" w:firstColumn="0" w:lastColumn="0" w:oddVBand="0" w:evenVBand="0" w:oddHBand="0" w:evenHBand="0" w:firstRowFirstColumn="0" w:firstRowLastColumn="0" w:lastRowFirstColumn="0" w:lastRowLastColumn="0"/>
          <w:tblCellSpacing w:w="71" w:type="dxa"/>
        </w:trPr>
        <w:tc>
          <w:tcPr>
            <w:tcW w:w="4760" w:type="dxa"/>
            <w:tcBorders>
              <w:right w:val="single" w:sz="4" w:space="0" w:color="auto"/>
            </w:tcBorders>
          </w:tcPr>
          <w:p w:rsidR="00D6472C" w:rsidRPr="00B62273" w:rsidRDefault="00D6472C" w:rsidP="00CA11EA">
            <w:pPr>
              <w:rPr>
                <w:lang w:val="en-US"/>
              </w:rPr>
            </w:pPr>
            <w:r w:rsidRPr="00B62273">
              <w:rPr>
                <w:noProof/>
                <w:lang w:eastAsia="de-DE"/>
              </w:rPr>
              <w:drawing>
                <wp:inline distT="0" distB="0" distL="0" distR="0" wp14:anchorId="6A3AEBA7" wp14:editId="716F5C6D">
                  <wp:extent cx="2533650" cy="3019425"/>
                  <wp:effectExtent l="0" t="0" r="0" b="9525"/>
                  <wp:docPr id="15"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4" cstate="screen">
                            <a:extLst>
                              <a:ext uri="{28A0092B-C50C-407E-A947-70E740481C1C}">
                                <a14:useLocalDpi xmlns:a14="http://schemas.microsoft.com/office/drawing/2010/main"/>
                              </a:ext>
                            </a:extLst>
                          </a:blip>
                          <a:stretch>
                            <a:fillRect/>
                          </a:stretch>
                        </pic:blipFill>
                        <pic:spPr bwMode="auto">
                          <a:xfrm>
                            <a:off x="0" y="0"/>
                            <a:ext cx="2538230" cy="3024884"/>
                          </a:xfrm>
                          <a:prstGeom prst="rect">
                            <a:avLst/>
                          </a:prstGeom>
                          <a:noFill/>
                          <a:ln>
                            <a:noFill/>
                          </a:ln>
                        </pic:spPr>
                      </pic:pic>
                    </a:graphicData>
                  </a:graphic>
                </wp:inline>
              </w:drawing>
            </w:r>
          </w:p>
        </w:tc>
        <w:tc>
          <w:tcPr>
            <w:tcW w:w="4622" w:type="dxa"/>
          </w:tcPr>
          <w:p w:rsidR="00D6472C" w:rsidRPr="00B62273" w:rsidRDefault="00D6472C" w:rsidP="00CA11EA">
            <w:pPr>
              <w:pStyle w:val="berschrift3"/>
              <w:outlineLvl w:val="2"/>
              <w:rPr>
                <w:lang w:val="en-US"/>
              </w:rPr>
            </w:pPr>
            <w:r w:rsidRPr="00B62273">
              <w:rPr>
                <w:lang w:val="en-US"/>
              </w:rPr>
              <w:t>FUEL_CONSUMPTION</w:t>
            </w:r>
          </w:p>
          <w:p w:rsidR="00D6472C" w:rsidRPr="00B62273" w:rsidRDefault="00133011" w:rsidP="00CA11EA">
            <w:pPr>
              <w:pStyle w:val="Text"/>
              <w:jc w:val="left"/>
              <w:rPr>
                <w:sz w:val="20"/>
                <w:lang w:val="en-US"/>
              </w:rPr>
            </w:pPr>
            <w:r w:rsidRPr="00B62273">
              <w:rPr>
                <w:sz w:val="20"/>
                <w:lang w:val="en-US"/>
              </w:rPr>
              <w:t xml:space="preserve">Data analysis shows a 65 % reduction in fuel consumption </w:t>
            </w:r>
            <w:r w:rsidR="00847F8E">
              <w:rPr>
                <w:sz w:val="20"/>
                <w:lang w:val="en-US"/>
              </w:rPr>
              <w:t xml:space="preserve">when using </w:t>
            </w:r>
            <w:r w:rsidRPr="00B62273">
              <w:rPr>
                <w:sz w:val="20"/>
                <w:lang w:val="en-US"/>
              </w:rPr>
              <w:t>the Wirtgen Surface Miner 4200 SM.</w:t>
            </w:r>
          </w:p>
        </w:tc>
      </w:tr>
    </w:tbl>
    <w:p w:rsidR="00AC1775" w:rsidRDefault="00AC1775" w:rsidP="00B62273">
      <w:pPr>
        <w:pStyle w:val="Text"/>
        <w:rPr>
          <w:lang w:val="en-US"/>
        </w:rPr>
      </w:pPr>
    </w:p>
    <w:p w:rsidR="00AC1775" w:rsidRDefault="00AC1775" w:rsidP="00AC1775">
      <w:pPr>
        <w:pStyle w:val="Text"/>
        <w:rPr>
          <w:lang w:val="en-US"/>
        </w:rPr>
      </w:pPr>
      <w:r>
        <w:rPr>
          <w:lang w:val="en-US"/>
        </w:rPr>
        <w:br w:type="page"/>
      </w:r>
    </w:p>
    <w:p w:rsidR="00AC1775" w:rsidRPr="00B62273" w:rsidRDefault="00AC1775" w:rsidP="00AC1775">
      <w:pPr>
        <w:pStyle w:val="HeadlineFotos"/>
        <w:rPr>
          <w:lang w:val="en-US"/>
        </w:rPr>
      </w:pPr>
      <w:r w:rsidRPr="00B62273">
        <w:rPr>
          <w:rFonts w:ascii="Verdana" w:eastAsia="Calibri" w:hAnsi="Verdana" w:cs="Times New Roman"/>
          <w:caps w:val="0"/>
          <w:szCs w:val="22"/>
          <w:lang w:val="en-US"/>
        </w:rPr>
        <w:lastRenderedPageBreak/>
        <w:t>Photos</w:t>
      </w:r>
      <w:r w:rsidRPr="00B62273">
        <w:rPr>
          <w:lang w:val="en-US"/>
        </w:rPr>
        <w:t>:</w:t>
      </w:r>
    </w:p>
    <w:p w:rsidR="00AC1775" w:rsidRPr="00B62273" w:rsidRDefault="00AC1775" w:rsidP="00B62273">
      <w:pPr>
        <w:pStyle w:val="Text"/>
        <w:rPr>
          <w:lang w:val="en-US"/>
        </w:rPr>
      </w:pPr>
    </w:p>
    <w:tbl>
      <w:tblPr>
        <w:tblStyle w:val="Basic"/>
        <w:tblW w:w="0" w:type="auto"/>
        <w:tblCellSpacing w:w="71" w:type="dxa"/>
        <w:tblLook w:val="04A0" w:firstRow="1" w:lastRow="0" w:firstColumn="1" w:lastColumn="0" w:noHBand="0" w:noVBand="1"/>
      </w:tblPr>
      <w:tblGrid>
        <w:gridCol w:w="4986"/>
        <w:gridCol w:w="4822"/>
      </w:tblGrid>
      <w:tr w:rsidR="00D6472C" w:rsidRPr="00BA34FF" w:rsidTr="00B62273">
        <w:trPr>
          <w:cnfStyle w:val="100000000000" w:firstRow="1" w:lastRow="0" w:firstColumn="0" w:lastColumn="0" w:oddVBand="0" w:evenVBand="0" w:oddHBand="0" w:evenHBand="0" w:firstRowFirstColumn="0" w:firstRowLastColumn="0" w:lastRowFirstColumn="0" w:lastRowLastColumn="0"/>
          <w:tblCellSpacing w:w="71" w:type="dxa"/>
        </w:trPr>
        <w:tc>
          <w:tcPr>
            <w:tcW w:w="4773" w:type="dxa"/>
            <w:tcBorders>
              <w:right w:val="single" w:sz="4" w:space="0" w:color="auto"/>
            </w:tcBorders>
          </w:tcPr>
          <w:p w:rsidR="00D6472C" w:rsidRPr="00B62273" w:rsidRDefault="00D6472C" w:rsidP="00CA11EA">
            <w:pPr>
              <w:rPr>
                <w:lang w:val="en-US"/>
              </w:rPr>
            </w:pPr>
            <w:r w:rsidRPr="00B62273">
              <w:rPr>
                <w:noProof/>
                <w:lang w:eastAsia="de-DE"/>
              </w:rPr>
              <w:drawing>
                <wp:inline distT="0" distB="0" distL="0" distR="0" wp14:anchorId="795DAAFD" wp14:editId="1975B45B">
                  <wp:extent cx="2543175" cy="3228975"/>
                  <wp:effectExtent l="0" t="0" r="9525" b="0"/>
                  <wp:docPr id="16"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5" cstate="screen">
                            <a:extLst>
                              <a:ext uri="{28A0092B-C50C-407E-A947-70E740481C1C}">
                                <a14:useLocalDpi xmlns:a14="http://schemas.microsoft.com/office/drawing/2010/main"/>
                              </a:ext>
                            </a:extLst>
                          </a:blip>
                          <a:stretch>
                            <a:fillRect/>
                          </a:stretch>
                        </pic:blipFill>
                        <pic:spPr bwMode="auto">
                          <a:xfrm>
                            <a:off x="0" y="0"/>
                            <a:ext cx="2547012" cy="3233846"/>
                          </a:xfrm>
                          <a:prstGeom prst="rect">
                            <a:avLst/>
                          </a:prstGeom>
                          <a:noFill/>
                          <a:ln>
                            <a:noFill/>
                          </a:ln>
                        </pic:spPr>
                      </pic:pic>
                    </a:graphicData>
                  </a:graphic>
                </wp:inline>
              </w:drawing>
            </w:r>
          </w:p>
        </w:tc>
        <w:tc>
          <w:tcPr>
            <w:tcW w:w="4609" w:type="dxa"/>
          </w:tcPr>
          <w:p w:rsidR="00D6472C" w:rsidRPr="00B62273" w:rsidRDefault="00D6472C" w:rsidP="00CA11EA">
            <w:pPr>
              <w:pStyle w:val="berschrift3"/>
              <w:outlineLvl w:val="2"/>
              <w:rPr>
                <w:lang w:val="en-US"/>
              </w:rPr>
            </w:pPr>
            <w:r w:rsidRPr="00B62273">
              <w:rPr>
                <w:lang w:val="en-US"/>
              </w:rPr>
              <w:t>SCORE_CARD</w:t>
            </w:r>
          </w:p>
          <w:p w:rsidR="00133011" w:rsidRPr="00B62273" w:rsidRDefault="00B62273" w:rsidP="00CA11EA">
            <w:pPr>
              <w:pStyle w:val="Text"/>
              <w:jc w:val="left"/>
              <w:rPr>
                <w:sz w:val="20"/>
                <w:lang w:val="en-US"/>
              </w:rPr>
            </w:pPr>
            <w:r w:rsidRPr="00B62273">
              <w:rPr>
                <w:sz w:val="20"/>
                <w:lang w:val="en-US"/>
              </w:rPr>
              <w:t>Resounding</w:t>
            </w:r>
            <w:r w:rsidR="00133011" w:rsidRPr="00B62273">
              <w:rPr>
                <w:sz w:val="20"/>
                <w:lang w:val="en-US"/>
              </w:rPr>
              <w:t xml:space="preserve"> success: </w:t>
            </w:r>
            <w:r w:rsidRPr="00B62273">
              <w:rPr>
                <w:sz w:val="20"/>
                <w:lang w:val="en-US"/>
              </w:rPr>
              <w:t xml:space="preserve">The Wirtgen Surface Miner 4200 SM </w:t>
            </w:r>
            <w:r w:rsidR="00847F8E">
              <w:rPr>
                <w:sz w:val="20"/>
                <w:lang w:val="en-US"/>
              </w:rPr>
              <w:t>excelled, not only in terms of its</w:t>
            </w:r>
            <w:r w:rsidRPr="00B62273">
              <w:rPr>
                <w:sz w:val="20"/>
                <w:lang w:val="en-US"/>
              </w:rPr>
              <w:t xml:space="preserve"> productivity, but also with regard to safety, desired grain size and especially cost</w:t>
            </w:r>
            <w:r w:rsidR="00847F8E">
              <w:rPr>
                <w:sz w:val="20"/>
                <w:lang w:val="en-US"/>
              </w:rPr>
              <w:t>-</w:t>
            </w:r>
            <w:r w:rsidRPr="00B62273">
              <w:rPr>
                <w:sz w:val="20"/>
                <w:lang w:val="en-US"/>
              </w:rPr>
              <w:t>effectiveness.</w:t>
            </w:r>
          </w:p>
          <w:p w:rsidR="00D6472C" w:rsidRPr="00B62273" w:rsidRDefault="00D6472C" w:rsidP="00CA11EA">
            <w:pPr>
              <w:pStyle w:val="Text"/>
              <w:jc w:val="left"/>
              <w:rPr>
                <w:sz w:val="20"/>
                <w:lang w:val="en-US"/>
              </w:rPr>
            </w:pPr>
          </w:p>
        </w:tc>
      </w:tr>
    </w:tbl>
    <w:p w:rsidR="00D6472C" w:rsidRPr="00B62273" w:rsidRDefault="00D6472C" w:rsidP="00D6472C">
      <w:pPr>
        <w:pStyle w:val="Text"/>
        <w:rPr>
          <w:lang w:val="en-US"/>
        </w:rPr>
      </w:pPr>
    </w:p>
    <w:p w:rsidR="00D6472C" w:rsidRPr="00B62273" w:rsidRDefault="00D6472C" w:rsidP="00D6472C">
      <w:pPr>
        <w:pStyle w:val="Text"/>
        <w:rPr>
          <w:lang w:val="en-US"/>
        </w:rPr>
      </w:pPr>
    </w:p>
    <w:p w:rsidR="00D6472C" w:rsidRPr="00B62273" w:rsidRDefault="00D6472C" w:rsidP="00D6472C">
      <w:pPr>
        <w:pStyle w:val="Text"/>
        <w:rPr>
          <w:lang w:val="en-US"/>
        </w:rPr>
      </w:pPr>
    </w:p>
    <w:p w:rsidR="00B62273" w:rsidRPr="00B62273" w:rsidRDefault="00B62273" w:rsidP="00B62273">
      <w:pPr>
        <w:pStyle w:val="Text"/>
        <w:rPr>
          <w:lang w:val="en-US"/>
        </w:rPr>
      </w:pPr>
      <w:r w:rsidRPr="00B62273">
        <w:rPr>
          <w:i/>
          <w:u w:val="single"/>
          <w:lang w:val="en-US"/>
        </w:rPr>
        <w:t>Note:</w:t>
      </w:r>
      <w:r w:rsidRPr="00B62273">
        <w:rPr>
          <w:i/>
          <w:lang w:val="en-US"/>
        </w:rPr>
        <w:t xml:space="preserve"> These photographs are only intended as a preview. For printing in publications, please use the photographs in 300 dpi resolution that are available for download from the Wirtgen GmbH / Wirtgen Group websites.</w:t>
      </w:r>
    </w:p>
    <w:p w:rsidR="00B62273" w:rsidRPr="00B62273" w:rsidRDefault="00B62273" w:rsidP="00B62273">
      <w:pPr>
        <w:rPr>
          <w:sz w:val="22"/>
          <w:lang w:val="en-US"/>
        </w:rPr>
      </w:pPr>
    </w:p>
    <w:p w:rsidR="00B62273" w:rsidRPr="00B62273" w:rsidRDefault="00B62273" w:rsidP="00B62273">
      <w:pPr>
        <w:rPr>
          <w:sz w:val="22"/>
          <w:lang w:val="en-US"/>
        </w:rPr>
      </w:pPr>
    </w:p>
    <w:tbl>
      <w:tblPr>
        <w:tblStyle w:val="Basic"/>
        <w:tblW w:w="0" w:type="auto"/>
        <w:tblLook w:val="04A0" w:firstRow="1" w:lastRow="0" w:firstColumn="1" w:lastColumn="0" w:noHBand="0" w:noVBand="1"/>
      </w:tblPr>
      <w:tblGrid>
        <w:gridCol w:w="4779"/>
        <w:gridCol w:w="4745"/>
      </w:tblGrid>
      <w:tr w:rsidR="00B62273" w:rsidRPr="00B62273" w:rsidTr="00CA11EA">
        <w:trPr>
          <w:cnfStyle w:val="100000000000" w:firstRow="1" w:lastRow="0" w:firstColumn="0" w:lastColumn="0" w:oddVBand="0" w:evenVBand="0" w:oddHBand="0" w:evenHBand="0" w:firstRowFirstColumn="0" w:firstRowLastColumn="0" w:lastRowFirstColumn="0" w:lastRowLastColumn="0"/>
        </w:trPr>
        <w:tc>
          <w:tcPr>
            <w:tcW w:w="4779" w:type="dxa"/>
            <w:tcBorders>
              <w:right w:val="single" w:sz="48" w:space="0" w:color="FFFFFF" w:themeColor="background1"/>
            </w:tcBorders>
          </w:tcPr>
          <w:p w:rsidR="00B62273" w:rsidRPr="00B62273" w:rsidRDefault="00B62273" w:rsidP="00CA11EA">
            <w:pPr>
              <w:pStyle w:val="HeadlineKontakte"/>
              <w:rPr>
                <w:rFonts w:ascii="Verdana" w:eastAsia="Calibri" w:hAnsi="Verdana" w:cs="Times New Roman"/>
                <w:caps w:val="0"/>
                <w:szCs w:val="22"/>
                <w:lang w:val="en-US"/>
              </w:rPr>
            </w:pPr>
            <w:r w:rsidRPr="00B62273">
              <w:rPr>
                <w:rFonts w:ascii="Verdana" w:eastAsia="Calibri" w:hAnsi="Verdana" w:cs="Times New Roman"/>
                <w:caps w:val="0"/>
                <w:szCs w:val="22"/>
                <w:lang w:val="en-US"/>
              </w:rPr>
              <w:t xml:space="preserve">For further information  </w:t>
            </w:r>
          </w:p>
          <w:p w:rsidR="00B62273" w:rsidRPr="00B62273" w:rsidRDefault="00B62273" w:rsidP="00CA11EA">
            <w:pPr>
              <w:pStyle w:val="HeadlineKontakte"/>
              <w:rPr>
                <w:lang w:val="en-US"/>
              </w:rPr>
            </w:pPr>
            <w:r w:rsidRPr="00B62273">
              <w:rPr>
                <w:rFonts w:ascii="Verdana" w:eastAsia="Calibri" w:hAnsi="Verdana" w:cs="Times New Roman"/>
                <w:caps w:val="0"/>
                <w:szCs w:val="22"/>
                <w:lang w:val="en-US"/>
              </w:rPr>
              <w:t>please contact</w:t>
            </w:r>
            <w:r w:rsidRPr="00B62273">
              <w:rPr>
                <w:lang w:val="en-US"/>
              </w:rPr>
              <w:t>:</w:t>
            </w:r>
          </w:p>
          <w:p w:rsidR="00B62273" w:rsidRPr="00B62273" w:rsidRDefault="00B62273" w:rsidP="00CA11EA">
            <w:pPr>
              <w:pStyle w:val="Text"/>
              <w:rPr>
                <w:lang w:val="en-US"/>
              </w:rPr>
            </w:pPr>
            <w:r w:rsidRPr="00B62273">
              <w:rPr>
                <w:lang w:val="en-US"/>
              </w:rPr>
              <w:t>WIRTGEN GmbH</w:t>
            </w:r>
          </w:p>
          <w:p w:rsidR="00B62273" w:rsidRPr="00B62273" w:rsidRDefault="00B62273" w:rsidP="00CA11EA">
            <w:pPr>
              <w:pStyle w:val="Text"/>
              <w:rPr>
                <w:lang w:val="en-US"/>
              </w:rPr>
            </w:pPr>
            <w:r w:rsidRPr="00B62273">
              <w:rPr>
                <w:lang w:val="en-US"/>
              </w:rPr>
              <w:t>Corporate Communications</w:t>
            </w:r>
          </w:p>
          <w:p w:rsidR="00B62273" w:rsidRPr="00B62273" w:rsidRDefault="00B62273" w:rsidP="00CA11EA">
            <w:pPr>
              <w:pStyle w:val="Text"/>
              <w:rPr>
                <w:lang w:val="en-US"/>
              </w:rPr>
            </w:pPr>
            <w:r w:rsidRPr="00B62273">
              <w:rPr>
                <w:lang w:val="en-US"/>
              </w:rPr>
              <w:t>Michaela Adams, Mario Linnemann</w:t>
            </w:r>
          </w:p>
          <w:p w:rsidR="00B62273" w:rsidRPr="00BA34FF" w:rsidRDefault="00B62273" w:rsidP="00CA11EA">
            <w:pPr>
              <w:pStyle w:val="Text"/>
            </w:pPr>
            <w:r w:rsidRPr="00BA34FF">
              <w:t>Reinhard-Wirtgen-Straße 2</w:t>
            </w:r>
          </w:p>
          <w:p w:rsidR="00B62273" w:rsidRPr="002B0EB6" w:rsidRDefault="00B62273" w:rsidP="00CA11EA">
            <w:pPr>
              <w:pStyle w:val="Text"/>
            </w:pPr>
            <w:r w:rsidRPr="002B0EB6">
              <w:t xml:space="preserve">53578 </w:t>
            </w:r>
            <w:proofErr w:type="spellStart"/>
            <w:r w:rsidRPr="002B0EB6">
              <w:t>Windhagen</w:t>
            </w:r>
            <w:proofErr w:type="spellEnd"/>
          </w:p>
          <w:p w:rsidR="00B62273" w:rsidRPr="002B0EB6" w:rsidRDefault="00B62273" w:rsidP="00CA11EA">
            <w:pPr>
              <w:pStyle w:val="Text"/>
            </w:pPr>
            <w:r w:rsidRPr="002B0EB6">
              <w:t>Germany</w:t>
            </w:r>
          </w:p>
          <w:p w:rsidR="00B62273" w:rsidRPr="002B0EB6" w:rsidRDefault="00B62273" w:rsidP="00CA11EA">
            <w:pPr>
              <w:pStyle w:val="Text"/>
            </w:pPr>
          </w:p>
          <w:p w:rsidR="00B62273" w:rsidRPr="002B0EB6" w:rsidRDefault="00B62273" w:rsidP="00CA11EA">
            <w:pPr>
              <w:pStyle w:val="Text"/>
            </w:pPr>
            <w:r w:rsidRPr="002B0EB6">
              <w:t>Phone:   +49 (0) 2645 131 – 0</w:t>
            </w:r>
          </w:p>
          <w:p w:rsidR="00B62273" w:rsidRPr="002B0EB6" w:rsidRDefault="00B62273" w:rsidP="00CA11EA">
            <w:pPr>
              <w:pStyle w:val="Text"/>
            </w:pPr>
            <w:r w:rsidRPr="002B0EB6">
              <w:t>Fax:       +49 (0) 2645 131 – 499</w:t>
            </w:r>
          </w:p>
          <w:p w:rsidR="00B62273" w:rsidRPr="002B0EB6" w:rsidRDefault="00B62273" w:rsidP="00CA11EA">
            <w:pPr>
              <w:pStyle w:val="Text"/>
            </w:pPr>
            <w:proofErr w:type="spellStart"/>
            <w:r w:rsidRPr="002B0EB6">
              <w:t>E-mail</w:t>
            </w:r>
            <w:proofErr w:type="spellEnd"/>
            <w:r w:rsidRPr="002B0EB6">
              <w:t>:   presse@wirtgen.com</w:t>
            </w:r>
          </w:p>
          <w:p w:rsidR="00B62273" w:rsidRPr="00B62273" w:rsidRDefault="00B62273" w:rsidP="00CA11EA">
            <w:pPr>
              <w:pStyle w:val="Text"/>
              <w:rPr>
                <w:lang w:val="en-US"/>
              </w:rPr>
            </w:pPr>
            <w:r w:rsidRPr="00B62273">
              <w:rPr>
                <w:lang w:val="en-US"/>
              </w:rPr>
              <w:t>www.wirtgen.com</w:t>
            </w:r>
          </w:p>
        </w:tc>
        <w:tc>
          <w:tcPr>
            <w:tcW w:w="4745" w:type="dxa"/>
            <w:tcBorders>
              <w:left w:val="single" w:sz="48" w:space="0" w:color="FFFFFF" w:themeColor="background1"/>
            </w:tcBorders>
          </w:tcPr>
          <w:p w:rsidR="00B62273" w:rsidRPr="00B62273" w:rsidRDefault="00B62273" w:rsidP="00CA11EA">
            <w:pPr>
              <w:pStyle w:val="Text"/>
              <w:rPr>
                <w:lang w:val="en-US"/>
              </w:rPr>
            </w:pPr>
          </w:p>
        </w:tc>
      </w:tr>
    </w:tbl>
    <w:p w:rsidR="00D166AC" w:rsidRPr="00B62273" w:rsidRDefault="00D166AC" w:rsidP="00D166AC">
      <w:pPr>
        <w:pStyle w:val="Text"/>
        <w:rPr>
          <w:lang w:val="en-US"/>
        </w:rPr>
      </w:pPr>
    </w:p>
    <w:sectPr w:rsidR="00D166AC" w:rsidRPr="00B62273" w:rsidSect="003A753A">
      <w:headerReference w:type="default" r:id="rId16"/>
      <w:footerReference w:type="default" r:id="rId17"/>
      <w:headerReference w:type="first" r:id="rId18"/>
      <w:footerReference w:type="first" r:id="rId19"/>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031BE" w:rsidRDefault="008031BE" w:rsidP="00E55534">
      <w:r>
        <w:separator/>
      </w:r>
    </w:p>
  </w:endnote>
  <w:endnote w:type="continuationSeparator" w:id="0">
    <w:p w:rsidR="008031BE" w:rsidRDefault="008031BE"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Basic"/>
      <w:tblpPr w:leftFromText="142" w:rightFromText="142" w:vertAnchor="page" w:horzAnchor="page" w:tblpX="1192" w:tblpY="16217"/>
      <w:tblW w:w="0" w:type="auto"/>
      <w:tblLayout w:type="fixed"/>
      <w:tblLook w:val="04A0" w:firstRow="1" w:lastRow="0" w:firstColumn="1" w:lastColumn="0" w:noHBand="0" w:noVBand="1"/>
    </w:tblPr>
    <w:tblGrid>
      <w:gridCol w:w="8364"/>
      <w:gridCol w:w="1160"/>
    </w:tblGrid>
    <w:sdt>
      <w:sdtPr>
        <w:rPr>
          <w:szCs w:val="16"/>
        </w:rPr>
        <w:id w:val="-214889975"/>
        <w:lock w:val="sdtContentLocked"/>
      </w:sdtPr>
      <w:sdtEndPr/>
      <w:sdtContent>
        <w:tr w:rsidR="00A171F4" w:rsidRPr="008C2DB2" w:rsidTr="0012026F">
          <w:trPr>
            <w:cnfStyle w:val="100000000000" w:firstRow="1" w:lastRow="0" w:firstColumn="0" w:lastColumn="0" w:oddVBand="0" w:evenVBand="0" w:oddHBand="0" w:evenHBand="0" w:firstRowFirstColumn="0" w:firstRowLastColumn="0" w:lastRowFirstColumn="0" w:lastRowLastColumn="0"/>
            <w:trHeight w:hRule="exact" w:val="227"/>
          </w:trPr>
          <w:sdt>
            <w:sdtPr>
              <w:rPr>
                <w:szCs w:val="16"/>
              </w:rPr>
              <w:id w:val="1167366250"/>
              <w:showingPlcHdr/>
            </w:sdtPr>
            <w:sdtEndPr>
              <w:rPr>
                <w:szCs w:val="20"/>
              </w:rPr>
            </w:sdtEndPr>
            <w:sdtContent>
              <w:tc>
                <w:tcPr>
                  <w:tcW w:w="8364" w:type="dxa"/>
                </w:tcPr>
                <w:p w:rsidR="00A171F4" w:rsidRPr="008C2DB2" w:rsidRDefault="00A171F4" w:rsidP="005711A3">
                  <w:pPr>
                    <w:pStyle w:val="Kolumnentitel"/>
                  </w:pPr>
                  <w:r>
                    <w:rPr>
                      <w:rStyle w:val="Platzhaltertext"/>
                    </w:rPr>
                    <w:t xml:space="preserve">     </w:t>
                  </w:r>
                </w:p>
              </w:tc>
            </w:sdtContent>
          </w:sdt>
          <w:tc>
            <w:tcPr>
              <w:tcW w:w="1160" w:type="dxa"/>
            </w:tcPr>
            <w:sdt>
              <w:sdtPr>
                <w:id w:val="-1133938393"/>
              </w:sdtPr>
              <w:sdtEndPr/>
              <w:sdtContent>
                <w:p w:rsidR="00A171F4" w:rsidRPr="008C2DB2" w:rsidRDefault="00A171F4" w:rsidP="0012026F">
                  <w:pPr>
                    <w:pStyle w:val="Seitenzahlen"/>
                  </w:pPr>
                  <w:r w:rsidRPr="008C2DB2">
                    <w:fldChar w:fldCharType="begin"/>
                  </w:r>
                  <w:r>
                    <w:instrText xml:space="preserve"> </w:instrText>
                  </w:r>
                  <w:r w:rsidRPr="008C2DB2">
                    <w:instrText>PAGE \# "00"</w:instrText>
                  </w:r>
                  <w:r w:rsidRPr="008C2DB2">
                    <w:fldChar w:fldCharType="separate"/>
                  </w:r>
                  <w:r w:rsidR="008D1279">
                    <w:rPr>
                      <w:noProof/>
                    </w:rPr>
                    <w:t>03</w:t>
                  </w:r>
                  <w:r w:rsidRPr="008C2DB2">
                    <w:fldChar w:fldCharType="end"/>
                  </w:r>
                </w:p>
              </w:sdtContent>
            </w:sdt>
          </w:tc>
        </w:tr>
      </w:sdtContent>
    </w:sdt>
  </w:tbl>
  <w:sdt>
    <w:sdtPr>
      <w:id w:val="-958642266"/>
      <w:lock w:val="sdtContentLocked"/>
    </w:sdtPr>
    <w:sdtEndPr/>
    <w:sdtContent>
      <w:p w:rsidR="00A171F4" w:rsidRDefault="00A171F4">
        <w:pPr>
          <w:pStyle w:val="Fuzeile"/>
        </w:pPr>
        <w:r>
          <w:rPr>
            <w:noProof/>
            <w:lang w:eastAsia="de-DE"/>
          </w:rPr>
          <mc:AlternateContent>
            <mc:Choice Requires="wps">
              <w:drawing>
                <wp:anchor distT="0" distB="0" distL="114300" distR="114300" simplePos="0" relativeHeight="251670528" behindDoc="0" locked="0" layoutInCell="1" allowOverlap="1" wp14:anchorId="3E35EFF8" wp14:editId="3643C7F3">
                  <wp:simplePos x="0" y="0"/>
                  <wp:positionH relativeFrom="page">
                    <wp:posOffset>756285</wp:posOffset>
                  </wp:positionH>
                  <wp:positionV relativeFrom="page">
                    <wp:posOffset>10189210</wp:posOffset>
                  </wp:positionV>
                  <wp:extent cx="6048000" cy="18000"/>
                  <wp:effectExtent l="0" t="0" r="0" b="1270"/>
                  <wp:wrapNone/>
                  <wp:docPr id="12" name="Rechteck 12"/>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2" o:spid="_x0000_s1026" style="position:absolute;margin-left:59.55pt;margin-top:802.3pt;width:476.2pt;height:1.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" fillcolor="#41535d [3215]" stroked="f" strokeweight="2pt">
                  <w10:wrap anchorx="page" anchory="page"/>
                </v:rect>
              </w:pict>
            </mc:Fallback>
          </mc:AlternateConten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Basic"/>
      <w:tblpPr w:leftFromText="142" w:rightFromText="142" w:vertAnchor="page" w:horzAnchor="page" w:tblpX="1192" w:tblpY="15934"/>
      <w:tblOverlap w:val="never"/>
      <w:tblW w:w="0" w:type="auto"/>
      <w:tblLook w:val="04A0" w:firstRow="1" w:lastRow="0" w:firstColumn="1" w:lastColumn="0" w:noHBand="0" w:noVBand="1"/>
    </w:tblPr>
    <w:tblGrid>
      <w:gridCol w:w="9524"/>
    </w:tblGrid>
    <w:sdt>
      <w:sdtPr>
        <w:rPr>
          <w:rStyle w:val="Hervorhebung"/>
          <w:szCs w:val="16"/>
        </w:rPr>
        <w:id w:val="-2088915428"/>
        <w:lock w:val="sdtContentLocked"/>
      </w:sdtPr>
      <w:sdtEndPr>
        <w:rPr>
          <w:rStyle w:val="Absatz-Standardschriftart"/>
          <w:b w:val="0"/>
          <w:iCs w:val="0"/>
        </w:rPr>
      </w:sdtEndPr>
      <w:sdtContent>
        <w:tr w:rsidR="00A171F4" w:rsidTr="0012026F">
          <w:trPr>
            <w:cnfStyle w:val="100000000000" w:firstRow="1" w:lastRow="0" w:firstColumn="0" w:lastColumn="0" w:oddVBand="0" w:evenVBand="0" w:oddHBand="0" w:evenHBand="0" w:firstRowFirstColumn="0" w:firstRowLastColumn="0" w:lastRowFirstColumn="0" w:lastRowLastColumn="0"/>
          </w:trPr>
          <w:tc>
            <w:tcPr>
              <w:tcW w:w="9664" w:type="dxa"/>
            </w:tcPr>
            <w:p w:rsidR="00A171F4" w:rsidRDefault="00A171F4" w:rsidP="0012026F">
              <w:pPr>
                <w:pStyle w:val="Fuzeile"/>
                <w:spacing w:before="96" w:after="96"/>
              </w:pPr>
              <w:r w:rsidRPr="003E1CB6">
                <w:rPr>
                  <w:rStyle w:val="Hervorhebung"/>
                </w:rPr>
                <w:t>WIRTGEN GmbH</w:t>
              </w:r>
              <w:r w:rsidRPr="00CF36C9">
                <w:t xml:space="preserve"> · Reinhard-Wirtgen-Str. 2 · D-53578 Windhagen · T: +49 26 45 / 131 0</w:t>
              </w:r>
            </w:p>
          </w:tc>
        </w:tr>
      </w:sdtContent>
    </w:sdt>
  </w:tbl>
  <w:sdt>
    <w:sdtPr>
      <w:id w:val="-1944752626"/>
      <w:lock w:val="sdtContentLocked"/>
    </w:sdtPr>
    <w:sdtEndPr/>
    <w:sdtContent>
      <w:p w:rsidR="00A171F4" w:rsidRDefault="00A171F4">
        <w:pPr>
          <w:pStyle w:val="Fuzeile"/>
        </w:pPr>
        <w:r>
          <w:rPr>
            <w:noProof/>
            <w:lang w:eastAsia="de-DE"/>
          </w:rPr>
          <mc:AlternateContent>
            <mc:Choice Requires="wps">
              <w:drawing>
                <wp:anchor distT="0" distB="0" distL="114300" distR="114300" simplePos="0" relativeHeight="251662336" behindDoc="0" locked="0" layoutInCell="1" allowOverlap="1" wp14:anchorId="57157764" wp14:editId="6D92112A">
                  <wp:simplePos x="0" y="0"/>
                  <wp:positionH relativeFrom="page">
                    <wp:posOffset>756285</wp:posOffset>
                  </wp:positionH>
                  <wp:positionV relativeFrom="page">
                    <wp:posOffset>10081260</wp:posOffset>
                  </wp:positionV>
                  <wp:extent cx="6048000" cy="18000"/>
                  <wp:effectExtent l="0" t="0" r="0" b="1270"/>
                  <wp:wrapNone/>
                  <wp:docPr id="6" name="Rechteck 6"/>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59.55pt;margin-top:793.8pt;width:476.2pt;height:1.4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" fillcolor="#41535d [3215]" stroked="f" strokeweight="2pt">
                  <w10:wrap anchorx="page" anchory="page"/>
                </v:rect>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031BE" w:rsidRDefault="008031BE" w:rsidP="00E55534">
      <w:r>
        <w:separator/>
      </w:r>
    </w:p>
  </w:footnote>
  <w:footnote w:type="continuationSeparator" w:id="0">
    <w:p w:rsidR="008031BE" w:rsidRDefault="008031BE" w:rsidP="00E5553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4"/>
      </w:rPr>
      <w:id w:val="1105004567"/>
      <w:lock w:val="sdtContentLocked"/>
    </w:sdtPr>
    <w:sdtEndPr/>
    <w:sdtContent>
      <w:p w:rsidR="00A171F4" w:rsidRPr="002E765F" w:rsidRDefault="00A171F4">
        <w:pPr>
          <w:pStyle w:val="Kopfzeile"/>
          <w:rPr>
            <w:noProof/>
            <w:sz w:val="14"/>
            <w:lang w:eastAsia="de-DE"/>
          </w:rPr>
        </w:pPr>
      </w:p>
      <w:tbl>
        <w:tblPr>
          <w:tblStyle w:val="Basic"/>
          <w:tblpPr w:vertAnchor="page" w:horzAnchor="page" w:tblpX="7287" w:tblpY="1379"/>
          <w:tblW w:w="0" w:type="auto"/>
          <w:tblLayout w:type="fixed"/>
          <w:tblLook w:val="04A0" w:firstRow="1" w:lastRow="0" w:firstColumn="1" w:lastColumn="0" w:noHBand="0" w:noVBand="1"/>
        </w:tblPr>
        <w:tblGrid>
          <w:gridCol w:w="3439"/>
        </w:tblGrid>
        <w:tr w:rsidR="00A171F4" w:rsidRPr="002E765F" w:rsidTr="00D166AC">
          <w:trPr>
            <w:cnfStyle w:val="100000000000" w:firstRow="1" w:lastRow="0" w:firstColumn="0" w:lastColumn="0" w:oddVBand="0" w:evenVBand="0" w:oddHBand="0" w:evenHBand="0" w:firstRowFirstColumn="0" w:firstRowLastColumn="0" w:lastRowFirstColumn="0" w:lastRowLastColumn="0"/>
            <w:trHeight w:hRule="exact" w:val="510"/>
          </w:trPr>
          <w:tc>
            <w:tcPr>
              <w:tcW w:w="3439" w:type="dxa"/>
            </w:tcPr>
            <w:p w:rsidR="00A171F4" w:rsidRPr="002E765F" w:rsidRDefault="00A171F4" w:rsidP="00D166AC">
              <w:pPr>
                <w:pStyle w:val="Titel"/>
                <w:jc w:val="right"/>
                <w:rPr>
                  <w:sz w:val="32"/>
                  <w:szCs w:val="34"/>
                </w:rPr>
              </w:pPr>
              <w:r w:rsidRPr="002E765F">
                <w:rPr>
                  <w:sz w:val="32"/>
                  <w:szCs w:val="34"/>
                </w:rPr>
                <w:t>PRESS</w:t>
              </w:r>
              <w:r>
                <w:rPr>
                  <w:sz w:val="32"/>
                  <w:szCs w:val="34"/>
                </w:rPr>
                <w:t xml:space="preserve"> </w:t>
              </w:r>
              <w:r w:rsidRPr="002E765F">
                <w:rPr>
                  <w:sz w:val="6"/>
                  <w:szCs w:val="2"/>
                </w:rPr>
                <w:t xml:space="preserve"> </w:t>
              </w:r>
              <w:r>
                <w:rPr>
                  <w:sz w:val="32"/>
                  <w:szCs w:val="34"/>
                </w:rPr>
                <w:t>R</w:t>
              </w:r>
              <w:r w:rsidRPr="002E765F">
                <w:rPr>
                  <w:sz w:val="32"/>
                  <w:szCs w:val="34"/>
                </w:rPr>
                <w:t>ELEASE</w:t>
              </w:r>
            </w:p>
          </w:tc>
        </w:tr>
      </w:tbl>
      <w:p w:rsidR="00A171F4" w:rsidRPr="002E765F" w:rsidRDefault="00A171F4">
        <w:pPr>
          <w:pStyle w:val="Kopfzeile"/>
          <w:rPr>
            <w:sz w:val="14"/>
          </w:rPr>
        </w:pPr>
        <w:r w:rsidRPr="002E765F">
          <w:rPr>
            <w:noProof/>
            <w:sz w:val="14"/>
            <w:lang w:eastAsia="de-DE"/>
          </w:rPr>
          <w:drawing>
            <wp:anchor distT="0" distB="0" distL="114300" distR="114300" simplePos="0" relativeHeight="251666432" behindDoc="0" locked="0" layoutInCell="1" allowOverlap="1" wp14:anchorId="6E7DF4EB" wp14:editId="7129BE80">
              <wp:simplePos x="0" y="0"/>
              <wp:positionH relativeFrom="page">
                <wp:posOffset>5443855</wp:posOffset>
              </wp:positionH>
              <wp:positionV relativeFrom="page">
                <wp:posOffset>323850</wp:posOffset>
              </wp:positionV>
              <wp:extent cx="1360800" cy="64800"/>
              <wp:effectExtent l="0" t="0" r="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60800" cy="64800"/>
                      </a:xfrm>
                      <a:prstGeom prst="rect">
                        <a:avLst/>
                      </a:prstGeom>
                    </pic:spPr>
                  </pic:pic>
                </a:graphicData>
              </a:graphic>
              <wp14:sizeRelH relativeFrom="margin">
                <wp14:pctWidth>0</wp14:pctWidth>
              </wp14:sizeRelH>
              <wp14:sizeRelV relativeFrom="margin">
                <wp14:pctHeight>0</wp14:pctHeight>
              </wp14:sizeRelV>
            </wp:anchor>
          </w:drawing>
        </w:r>
        <w:r w:rsidRPr="002E765F">
          <w:rPr>
            <w:noProof/>
            <w:sz w:val="14"/>
            <w:lang w:eastAsia="de-DE"/>
          </w:rPr>
          <w:drawing>
            <wp:anchor distT="0" distB="0" distL="114300" distR="114300" simplePos="0" relativeHeight="251664384" behindDoc="0" locked="0" layoutInCell="1" allowOverlap="1" wp14:anchorId="697E1A53" wp14:editId="25C4DCA9">
              <wp:simplePos x="0" y="0"/>
              <wp:positionH relativeFrom="page">
                <wp:posOffset>756285</wp:posOffset>
              </wp:positionH>
              <wp:positionV relativeFrom="page">
                <wp:posOffset>288290</wp:posOffset>
              </wp:positionV>
              <wp:extent cx="1605600" cy="28800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1605600" cy="288000"/>
                      </a:xfrm>
                      <a:prstGeom prst="rect">
                        <a:avLst/>
                      </a:prstGeom>
                    </pic:spPr>
                  </pic:pic>
                </a:graphicData>
              </a:graphic>
              <wp14:sizeRelH relativeFrom="margin">
                <wp14:pctWidth>0</wp14:pctWidth>
              </wp14:sizeRelH>
              <wp14:sizeRelV relativeFrom="margin">
                <wp14:pctHeight>0</wp14:pctHeight>
              </wp14:sizeRelV>
            </wp:anchor>
          </w:drawing>
        </w:r>
        <w:r w:rsidRPr="002E765F">
          <w:rPr>
            <w:noProof/>
            <w:sz w:val="14"/>
            <w:lang w:eastAsia="de-DE"/>
          </w:rPr>
          <mc:AlternateContent>
            <mc:Choice Requires="wps">
              <w:drawing>
                <wp:anchor distT="0" distB="0" distL="114300" distR="114300" simplePos="0" relativeHeight="251668480" behindDoc="0" locked="0" layoutInCell="1" allowOverlap="1" wp14:anchorId="0C521890" wp14:editId="448505A2">
                  <wp:simplePos x="0" y="0"/>
                  <wp:positionH relativeFrom="page">
                    <wp:posOffset>756285</wp:posOffset>
                  </wp:positionH>
                  <wp:positionV relativeFrom="page">
                    <wp:posOffset>702310</wp:posOffset>
                  </wp:positionV>
                  <wp:extent cx="6048000" cy="36000"/>
                  <wp:effectExtent l="0" t="0" r="0" b="2540"/>
                  <wp:wrapNone/>
                  <wp:docPr id="11" name="Rechteck 11"/>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1" o:spid="_x0000_s1026" style="position:absolute;margin-left:59.55pt;margin-top:55.3pt;width:476.2pt;height:2.8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" fillcolor="#41535d [3215]" stroked="f" strokeweight="2pt">
                  <w10:wrap anchorx="page" anchory="page"/>
                </v:rect>
              </w:pict>
            </mc:Fallback>
          </mc:AlternateContent>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80274487"/>
      <w:lock w:val="sdtContentLocked"/>
    </w:sdtPr>
    <w:sdtEndPr/>
    <w:sdtContent>
      <w:p w:rsidR="00A171F4" w:rsidRDefault="00A171F4">
        <w:pPr>
          <w:pStyle w:val="Kopfzeile"/>
        </w:pPr>
        <w:r>
          <w:rPr>
            <w:noProof/>
            <w:lang w:eastAsia="de-DE"/>
          </w:rPr>
          <mc:AlternateContent>
            <mc:Choice Requires="wps">
              <w:drawing>
                <wp:anchor distT="0" distB="0" distL="114300" distR="114300" simplePos="0" relativeHeight="251660288" behindDoc="0" locked="0" layoutInCell="1" allowOverlap="1" wp14:anchorId="615A7A5C" wp14:editId="67150764">
                  <wp:simplePos x="0" y="0"/>
                  <wp:positionH relativeFrom="page">
                    <wp:posOffset>756285</wp:posOffset>
                  </wp:positionH>
                  <wp:positionV relativeFrom="page">
                    <wp:posOffset>935990</wp:posOffset>
                  </wp:positionV>
                  <wp:extent cx="6048000" cy="36000"/>
                  <wp:effectExtent l="0" t="0" r="0" b="2540"/>
                  <wp:wrapNone/>
                  <wp:docPr id="5" name="Rechteck 5"/>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5" o:spid="_x0000_s1026" style="position:absolute;margin-left:59.55pt;margin-top:73.7pt;width:476.2pt;height:2.8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" fillcolor="#41535d [3215]" stroked="f" strokeweight="2pt">
                  <w10:wrap anchorx="page" anchory="page"/>
                </v:rect>
              </w:pict>
            </mc:Fallback>
          </mc:AlternateContent>
        </w:r>
        <w:r>
          <w:rPr>
            <w:noProof/>
            <w:lang w:eastAsia="de-DE"/>
          </w:rPr>
          <w:drawing>
            <wp:anchor distT="0" distB="0" distL="114300" distR="114300" simplePos="0" relativeHeight="251659264" behindDoc="0" locked="0" layoutInCell="1" allowOverlap="1" wp14:anchorId="2CC97DB7" wp14:editId="48E8AF05">
              <wp:simplePos x="0" y="0"/>
              <wp:positionH relativeFrom="page">
                <wp:posOffset>5328920</wp:posOffset>
              </wp:positionH>
              <wp:positionV relativeFrom="page">
                <wp:posOffset>421005</wp:posOffset>
              </wp:positionV>
              <wp:extent cx="1476000" cy="7920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76000" cy="79200"/>
                      </a:xfrm>
                      <a:prstGeom prst="rect">
                        <a:avLst/>
                      </a:prstGeom>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58240" behindDoc="0" locked="0" layoutInCell="1" allowOverlap="1" wp14:anchorId="218F2EFB" wp14:editId="0D0A16B3">
              <wp:simplePos x="0" y="0"/>
              <wp:positionH relativeFrom="page">
                <wp:posOffset>756285</wp:posOffset>
              </wp:positionH>
              <wp:positionV relativeFrom="page">
                <wp:posOffset>360045</wp:posOffset>
              </wp:positionV>
              <wp:extent cx="3290400" cy="360000"/>
              <wp:effectExtent l="0" t="0" r="0" b="254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3290400" cy="360000"/>
                      </a:xfrm>
                      <a:prstGeom prst="rect">
                        <a:avLst/>
                      </a:prstGeom>
                    </pic:spPr>
                  </pic:pic>
                </a:graphicData>
              </a:graphic>
              <wp14:sizeRelH relativeFrom="margin">
                <wp14:pctWidth>0</wp14:pctWidth>
              </wp14:sizeRelH>
              <wp14:sizeRelV relativeFrom="margin">
                <wp14:pctHeight>0</wp14:pctHeight>
              </wp14:sizeRelV>
            </wp:anchor>
          </w:drawing>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500pt;height:1500pt" o:bullet="t">
        <v:imagedata r:id="rId1" o:title="AZ_04a"/>
      </v:shape>
    </w:pict>
  </w:numPicBullet>
  <w:numPicBullet w:numPicBulletId="1">
    <w:pict>
      <v:shape id="_x0000_i1030" type="#_x0000_t75" style="width:7.5pt;height:7.5pt" o:bullet="t">
        <v:imagedata r:id="rId2" o:title="aufzählung"/>
      </v:shape>
    </w:pict>
  </w:numPicBullet>
  <w:abstractNum w:abstractNumId="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nsid w:val="12C42706"/>
    <w:multiLevelType w:val="multilevel"/>
    <w:tmpl w:val="5BD693B6"/>
    <w:lvl w:ilvl="0">
      <w:start w:val="1"/>
      <w:numFmt w:val="decimal"/>
      <w:lvlText w:val="%1."/>
      <w:lvlJc w:val="left"/>
      <w:pPr>
        <w:tabs>
          <w:tab w:val="num" w:pos="340"/>
        </w:tabs>
        <w:ind w:left="340" w:hanging="340"/>
      </w:pPr>
      <w:rPr>
        <w:rFonts w:asciiTheme="minorHAnsi" w:hAnsiTheme="minorHAnsi" w:hint="default"/>
        <w:sz w:val="36"/>
      </w:rPr>
    </w:lvl>
    <w:lvl w:ilvl="1">
      <w:start w:val="1"/>
      <w:numFmt w:val="decimal"/>
      <w:lvlText w:val="%1.%2."/>
      <w:lvlJc w:val="left"/>
      <w:pPr>
        <w:tabs>
          <w:tab w:val="num" w:pos="510"/>
        </w:tabs>
        <w:ind w:left="510" w:hanging="510"/>
      </w:pPr>
      <w:rPr>
        <w:rFonts w:asciiTheme="minorHAnsi" w:hAnsiTheme="minorHAnsi" w:hint="default"/>
        <w:sz w:val="26"/>
      </w:rPr>
    </w:lvl>
    <w:lvl w:ilvl="2">
      <w:start w:val="1"/>
      <w:numFmt w:val="decimal"/>
      <w:lvlText w:val="%1.%2.%3"/>
      <w:lvlJc w:val="left"/>
      <w:pPr>
        <w:tabs>
          <w:tab w:val="num" w:pos="680"/>
        </w:tabs>
        <w:ind w:left="680" w:hanging="680"/>
      </w:pPr>
      <w:rPr>
        <w:rFonts w:asciiTheme="minorHAnsi" w:hAnsiTheme="minorHAnsi" w:hint="default"/>
        <w:sz w:val="22"/>
      </w:rPr>
    </w:lvl>
    <w:lvl w:ilvl="3">
      <w:start w:val="1"/>
      <w:numFmt w:val="decimal"/>
      <w:lvlText w:val="%1.%2.%3.%4."/>
      <w:lvlJc w:val="left"/>
      <w:pPr>
        <w:tabs>
          <w:tab w:val="num" w:pos="851"/>
        </w:tabs>
        <w:ind w:left="851" w:hanging="851"/>
      </w:pPr>
      <w:rPr>
        <w:rFonts w:asciiTheme="minorHAnsi" w:hAnsiTheme="minorHAnsi"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nsid w:val="1B070EEC"/>
    <w:multiLevelType w:val="hybridMultilevel"/>
    <w:tmpl w:val="52A0241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24F46ADD"/>
    <w:multiLevelType w:val="multilevel"/>
    <w:tmpl w:val="B1A82EFC"/>
    <w:numStyleLink w:val="zzzThemen"/>
  </w:abstractNum>
  <w:abstractNum w:abstractNumId="5">
    <w:nsid w:val="370C7E83"/>
    <w:multiLevelType w:val="multilevel"/>
    <w:tmpl w:val="AA5ADA32"/>
    <w:lvl w:ilvl="0">
      <w:start w:val="1"/>
      <w:numFmt w:val="decimal"/>
      <w:lvlText w:val="%1"/>
      <w:lvlJc w:val="left"/>
      <w:pPr>
        <w:tabs>
          <w:tab w:val="num" w:pos="425"/>
        </w:tabs>
        <w:ind w:left="0" w:firstLine="0"/>
      </w:pPr>
      <w:rPr>
        <w:rFonts w:asciiTheme="minorHAnsi" w:hAnsiTheme="minorHAnsi" w:hint="default"/>
        <w:sz w:val="32"/>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Theme="minorHAnsi" w:hAnsiTheme="minorHAnsi" w:hint="default"/>
        <w:sz w:val="16"/>
      </w:rPr>
    </w:lvl>
    <w:lvl w:ilvl="1">
      <w:start w:val="1"/>
      <w:numFmt w:val="none"/>
      <w:lvlRestart w:val="0"/>
      <w:lvlText w:val="%1."/>
      <w:lvlJc w:val="left"/>
      <w:pPr>
        <w:tabs>
          <w:tab w:val="num" w:pos="284"/>
        </w:tabs>
        <w:ind w:left="284" w:hanging="284"/>
      </w:pPr>
      <w:rPr>
        <w:rFonts w:asciiTheme="minorHAnsi" w:hAnsiTheme="minorHAnsi"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nsid w:val="69495637"/>
    <w:multiLevelType w:val="multilevel"/>
    <w:tmpl w:val="67ACC1EA"/>
    <w:styleLink w:val="zzzHeadlines"/>
    <w:lvl w:ilvl="0">
      <w:start w:val="1"/>
      <w:numFmt w:val="decimal"/>
      <w:lvlText w:val="%1."/>
      <w:lvlJc w:val="left"/>
      <w:pPr>
        <w:tabs>
          <w:tab w:val="num" w:pos="567"/>
        </w:tabs>
        <w:ind w:left="567" w:hanging="567"/>
      </w:pPr>
      <w:rPr>
        <w:rFonts w:asciiTheme="minorHAnsi" w:hAnsiTheme="minorHAnsi" w:hint="default"/>
        <w:b/>
        <w:i w:val="0"/>
        <w:sz w:val="22"/>
      </w:rPr>
    </w:lvl>
    <w:lvl w:ilvl="1">
      <w:start w:val="1"/>
      <w:numFmt w:val="decimal"/>
      <w:lvlText w:val="%1.%2"/>
      <w:lvlJc w:val="left"/>
      <w:pPr>
        <w:tabs>
          <w:tab w:val="num" w:pos="567"/>
        </w:tabs>
        <w:ind w:left="567" w:hanging="567"/>
      </w:pPr>
      <w:rPr>
        <w:rFonts w:asciiTheme="minorHAnsi" w:hAnsiTheme="minorHAnsi" w:hint="default"/>
        <w:b/>
        <w:i w:val="0"/>
        <w:sz w:val="19"/>
      </w:rPr>
    </w:lvl>
    <w:lvl w:ilvl="2">
      <w:start w:val="1"/>
      <w:numFmt w:val="decimal"/>
      <w:lvlText w:val="%1.%2.%3"/>
      <w:lvlJc w:val="left"/>
      <w:pPr>
        <w:tabs>
          <w:tab w:val="num" w:pos="567"/>
        </w:tabs>
        <w:ind w:left="567" w:hanging="567"/>
      </w:pPr>
      <w:rPr>
        <w:rFonts w:asciiTheme="minorHAnsi" w:hAnsiTheme="minorHAnsi"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nsid w:val="7FEA0A23"/>
    <w:multiLevelType w:val="multilevel"/>
    <w:tmpl w:val="CD7452BA"/>
    <w:lvl w:ilvl="0">
      <w:start w:val="1"/>
      <w:numFmt w:val="decimal"/>
      <w:lvlText w:val="%1"/>
      <w:lvlJc w:val="left"/>
      <w:pPr>
        <w:tabs>
          <w:tab w:val="num" w:pos="284"/>
        </w:tabs>
        <w:ind w:left="0" w:firstLine="0"/>
      </w:pPr>
      <w:rPr>
        <w:rFonts w:asciiTheme="majorHAnsi" w:hAnsiTheme="majorHAnsi" w:hint="default"/>
        <w:sz w:val="20"/>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9"/>
  </w:num>
  <w:num w:numId="2">
    <w:abstractNumId w:val="9"/>
  </w:num>
  <w:num w:numId="3">
    <w:abstractNumId w:val="9"/>
  </w:num>
  <w:num w:numId="4">
    <w:abstractNumId w:val="9"/>
  </w:num>
  <w:num w:numId="5">
    <w:abstractNumId w:val="9"/>
  </w:num>
  <w:num w:numId="6">
    <w:abstractNumId w:val="2"/>
  </w:num>
  <w:num w:numId="7">
    <w:abstractNumId w:val="2"/>
  </w:num>
  <w:num w:numId="8">
    <w:abstractNumId w:val="2"/>
  </w:num>
  <w:num w:numId="9">
    <w:abstractNumId w:val="2"/>
  </w:num>
  <w:num w:numId="10">
    <w:abstractNumId w:val="2"/>
  </w:num>
  <w:num w:numId="11">
    <w:abstractNumId w:val="6"/>
  </w:num>
  <w:num w:numId="12">
    <w:abstractNumId w:val="6"/>
  </w:num>
  <w:num w:numId="13">
    <w:abstractNumId w:val="5"/>
  </w:num>
  <w:num w:numId="14">
    <w:abstractNumId w:val="5"/>
  </w:num>
  <w:num w:numId="15">
    <w:abstractNumId w:val="5"/>
  </w:num>
  <w:num w:numId="16">
    <w:abstractNumId w:val="5"/>
  </w:num>
  <w:num w:numId="17">
    <w:abstractNumId w:val="5"/>
  </w:num>
  <w:num w:numId="18">
    <w:abstractNumId w:val="1"/>
  </w:num>
  <w:num w:numId="19">
    <w:abstractNumId w:val="4"/>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031BE"/>
    <w:rsid w:val="00011832"/>
    <w:rsid w:val="00040D93"/>
    <w:rsid w:val="00042106"/>
    <w:rsid w:val="000513D1"/>
    <w:rsid w:val="0005285B"/>
    <w:rsid w:val="000606B3"/>
    <w:rsid w:val="00066D09"/>
    <w:rsid w:val="0009665C"/>
    <w:rsid w:val="00103205"/>
    <w:rsid w:val="0012026F"/>
    <w:rsid w:val="00132055"/>
    <w:rsid w:val="00133011"/>
    <w:rsid w:val="0014683F"/>
    <w:rsid w:val="00162379"/>
    <w:rsid w:val="001B16BB"/>
    <w:rsid w:val="001C3767"/>
    <w:rsid w:val="00244981"/>
    <w:rsid w:val="00253A2E"/>
    <w:rsid w:val="002844EF"/>
    <w:rsid w:val="0029634D"/>
    <w:rsid w:val="002B0EB6"/>
    <w:rsid w:val="002E765F"/>
    <w:rsid w:val="002F108B"/>
    <w:rsid w:val="0034191A"/>
    <w:rsid w:val="00343CC7"/>
    <w:rsid w:val="00346359"/>
    <w:rsid w:val="00384A08"/>
    <w:rsid w:val="003A753A"/>
    <w:rsid w:val="003E1CB6"/>
    <w:rsid w:val="003E3CF6"/>
    <w:rsid w:val="003E759F"/>
    <w:rsid w:val="00403373"/>
    <w:rsid w:val="00406C81"/>
    <w:rsid w:val="00412545"/>
    <w:rsid w:val="00414802"/>
    <w:rsid w:val="00430BB0"/>
    <w:rsid w:val="00463D7D"/>
    <w:rsid w:val="00464052"/>
    <w:rsid w:val="00476F4D"/>
    <w:rsid w:val="004B6821"/>
    <w:rsid w:val="00506409"/>
    <w:rsid w:val="00514D28"/>
    <w:rsid w:val="00530E32"/>
    <w:rsid w:val="005711A3"/>
    <w:rsid w:val="00573B2B"/>
    <w:rsid w:val="005806E7"/>
    <w:rsid w:val="005A4F04"/>
    <w:rsid w:val="005B3697"/>
    <w:rsid w:val="005B3A86"/>
    <w:rsid w:val="005B5793"/>
    <w:rsid w:val="005B6C0A"/>
    <w:rsid w:val="006330A2"/>
    <w:rsid w:val="00642EB6"/>
    <w:rsid w:val="00682EE0"/>
    <w:rsid w:val="006B73C9"/>
    <w:rsid w:val="006E42E9"/>
    <w:rsid w:val="006E4BA6"/>
    <w:rsid w:val="006F7602"/>
    <w:rsid w:val="00722A17"/>
    <w:rsid w:val="00752508"/>
    <w:rsid w:val="00757B83"/>
    <w:rsid w:val="007658CA"/>
    <w:rsid w:val="00791A69"/>
    <w:rsid w:val="00794830"/>
    <w:rsid w:val="00797CAA"/>
    <w:rsid w:val="007C2658"/>
    <w:rsid w:val="007C5732"/>
    <w:rsid w:val="007E20D0"/>
    <w:rsid w:val="008031BE"/>
    <w:rsid w:val="00820315"/>
    <w:rsid w:val="00843B45"/>
    <w:rsid w:val="00847F8E"/>
    <w:rsid w:val="00863129"/>
    <w:rsid w:val="008C2DB2"/>
    <w:rsid w:val="008D1279"/>
    <w:rsid w:val="008D4AE7"/>
    <w:rsid w:val="008D770E"/>
    <w:rsid w:val="0090337E"/>
    <w:rsid w:val="009A7E90"/>
    <w:rsid w:val="009B3CF0"/>
    <w:rsid w:val="009C2378"/>
    <w:rsid w:val="009D016F"/>
    <w:rsid w:val="009D377C"/>
    <w:rsid w:val="009E251D"/>
    <w:rsid w:val="009E33CD"/>
    <w:rsid w:val="00A131AB"/>
    <w:rsid w:val="00A171F4"/>
    <w:rsid w:val="00A24EFC"/>
    <w:rsid w:val="00A977CE"/>
    <w:rsid w:val="00AA2DBA"/>
    <w:rsid w:val="00AC1775"/>
    <w:rsid w:val="00AD131F"/>
    <w:rsid w:val="00AF3B3A"/>
    <w:rsid w:val="00AF6569"/>
    <w:rsid w:val="00B06265"/>
    <w:rsid w:val="00B30DAC"/>
    <w:rsid w:val="00B5695F"/>
    <w:rsid w:val="00B62273"/>
    <w:rsid w:val="00B90F78"/>
    <w:rsid w:val="00BA34FF"/>
    <w:rsid w:val="00BC660A"/>
    <w:rsid w:val="00BD1058"/>
    <w:rsid w:val="00BF56B2"/>
    <w:rsid w:val="00C03396"/>
    <w:rsid w:val="00C1451A"/>
    <w:rsid w:val="00C1797F"/>
    <w:rsid w:val="00C457C3"/>
    <w:rsid w:val="00C644CA"/>
    <w:rsid w:val="00C73005"/>
    <w:rsid w:val="00CC0966"/>
    <w:rsid w:val="00CD7A3E"/>
    <w:rsid w:val="00CF36C9"/>
    <w:rsid w:val="00D166AC"/>
    <w:rsid w:val="00D41238"/>
    <w:rsid w:val="00D6472C"/>
    <w:rsid w:val="00E126E4"/>
    <w:rsid w:val="00E14608"/>
    <w:rsid w:val="00E21E67"/>
    <w:rsid w:val="00E30EBF"/>
    <w:rsid w:val="00E52D70"/>
    <w:rsid w:val="00E55534"/>
    <w:rsid w:val="00E86A3F"/>
    <w:rsid w:val="00E914D1"/>
    <w:rsid w:val="00EC330B"/>
    <w:rsid w:val="00ED0847"/>
    <w:rsid w:val="00F20920"/>
    <w:rsid w:val="00F56318"/>
    <w:rsid w:val="00F82525"/>
    <w:rsid w:val="00F97A14"/>
    <w:rsid w:val="00F97FEA"/>
    <w:rsid w:val="00FE555F"/>
    <w:rsid w:val="00FF52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16"/>
        <w:szCs w:val="16"/>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Strong"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semiHidden/>
    <w:qFormat/>
    <w:rsid w:val="00B5695F"/>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themeColor="text2"/>
      <w:sz w:val="18"/>
    </w:rPr>
  </w:style>
  <w:style w:type="character" w:customStyle="1" w:styleId="FuzeileZchn">
    <w:name w:val="Fußzeile Zchn"/>
    <w:basedOn w:val="Absatz-Standardschriftart"/>
    <w:link w:val="Fuzeile"/>
    <w:uiPriority w:val="99"/>
    <w:rsid w:val="00642EB6"/>
    <w:rPr>
      <w:color w:val="41535D"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843B45"/>
    <w:pPr>
      <w:spacing w:line="600" w:lineRule="exact"/>
      <w:contextualSpacing/>
    </w:pPr>
    <w:rPr>
      <w:rFonts w:asciiTheme="majorHAnsi" w:eastAsiaTheme="majorEastAsia" w:hAnsiTheme="majorHAnsi" w:cstheme="majorBidi"/>
      <w:b/>
      <w:color w:val="5C666F" w:themeColor="accent1"/>
      <w:sz w:val="40"/>
      <w:szCs w:val="52"/>
    </w:rPr>
  </w:style>
  <w:style w:type="character" w:customStyle="1" w:styleId="TitelZchn">
    <w:name w:val="Titel Zchn"/>
    <w:basedOn w:val="Absatz-Standardschriftart"/>
    <w:link w:val="Titel"/>
    <w:rsid w:val="00843B45"/>
    <w:rPr>
      <w:rFonts w:asciiTheme="majorHAnsi" w:eastAsiaTheme="majorEastAsia" w:hAnsiTheme="majorHAnsi" w:cstheme="majorBidi"/>
      <w:b/>
      <w:color w:val="5C666F" w:themeColor="accent1"/>
      <w:sz w:val="40"/>
      <w:szCs w:val="52"/>
    </w:rPr>
  </w:style>
  <w:style w:type="character" w:styleId="Hervorhebung">
    <w:name w:val="Emphasis"/>
    <w:basedOn w:val="Absatz-Standardschriftart"/>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B5695F"/>
    <w:pPr>
      <w:numPr>
        <w:numId w:val="22"/>
      </w:numPr>
      <w:spacing w:after="120" w:line="280" w:lineRule="atLeast"/>
      <w:contextualSpacing/>
    </w:pPr>
    <w:rPr>
      <w:sz w:val="22"/>
    </w:rPr>
  </w:style>
  <w:style w:type="paragraph" w:customStyle="1" w:styleId="Bulletpoint2">
    <w:name w:val="Bulletpoint 2"/>
    <w:basedOn w:val="Standard"/>
    <w:uiPriority w:val="5"/>
    <w:qFormat/>
    <w:rsid w:val="00B5695F"/>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B5695F"/>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themeColor="text2"/>
        <w:bottom w:val="single" w:sz="2" w:space="0" w:color="41535D" w:themeColor="text2"/>
        <w:right w:val="single" w:sz="2" w:space="0" w:color="41535D" w:themeColor="text2"/>
        <w:insideH w:val="single" w:sz="2" w:space="0" w:color="41535D" w:themeColor="text2"/>
        <w:insideV w:val="single" w:sz="2" w:space="0" w:color="41535D" w:themeColor="text2"/>
      </w:tblBorders>
      <w:tblCellMar>
        <w:left w:w="85" w:type="dxa"/>
        <w:right w:w="85" w:type="dxa"/>
      </w:tblCellMar>
    </w:tblPr>
    <w:tblStylePr w:type="firstRow">
      <w:pPr>
        <w:wordWrap/>
        <w:spacing w:beforeLines="40" w:before="40" w:beforeAutospacing="0" w:afterLines="40" w:after="40" w:afterAutospacing="0"/>
      </w:pPr>
      <w:rPr>
        <w:b/>
        <w:color w:val="FFFFFF" w:themeColor="background1"/>
      </w:rPr>
      <w:tblPr/>
      <w:tcPr>
        <w:tcBorders>
          <w:top w:val="single" w:sz="2" w:space="0" w:color="FFFFFF" w:themeColor="background1"/>
          <w:left w:val="single" w:sz="2" w:space="0" w:color="41535D" w:themeColor="text2"/>
          <w:bottom w:val="single" w:sz="2" w:space="0" w:color="FFFFFF" w:themeColor="background1"/>
          <w:right w:val="single" w:sz="2" w:space="0" w:color="41535D" w:themeColor="text2"/>
          <w:insideH w:val="single" w:sz="2" w:space="0" w:color="FFFFFF" w:themeColor="background1"/>
          <w:insideV w:val="single" w:sz="2" w:space="0" w:color="FFFFFF" w:themeColor="background1"/>
          <w:tl2br w:val="nil"/>
          <w:tr2bl w:val="nil"/>
        </w:tcBorders>
        <w:shd w:val="clear" w:color="auto" w:fill="41535D"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paragraph" w:customStyle="1" w:styleId="m4062429084971312498text">
    <w:name w:val="m_4062429084971312498text"/>
    <w:basedOn w:val="Standard"/>
    <w:rsid w:val="00AC1775"/>
    <w:pPr>
      <w:spacing w:before="100" w:beforeAutospacing="1" w:after="100" w:afterAutospacing="1"/>
    </w:pPr>
    <w:rPr>
      <w:rFonts w:ascii="Times New Roman" w:hAnsi="Times New Roman" w:cs="Times New Roman"/>
      <w:sz w:val="24"/>
      <w:szCs w:val="24"/>
      <w:lang w:val="en-GB" w:eastAsia="en-GB" w:bidi="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16"/>
        <w:szCs w:val="16"/>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Strong"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semiHidden/>
    <w:qFormat/>
    <w:rsid w:val="00B5695F"/>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themeColor="text2"/>
      <w:sz w:val="18"/>
    </w:rPr>
  </w:style>
  <w:style w:type="character" w:customStyle="1" w:styleId="FuzeileZchn">
    <w:name w:val="Fußzeile Zchn"/>
    <w:basedOn w:val="Absatz-Standardschriftart"/>
    <w:link w:val="Fuzeile"/>
    <w:uiPriority w:val="99"/>
    <w:rsid w:val="00642EB6"/>
    <w:rPr>
      <w:color w:val="41535D"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843B45"/>
    <w:pPr>
      <w:spacing w:line="600" w:lineRule="exact"/>
      <w:contextualSpacing/>
    </w:pPr>
    <w:rPr>
      <w:rFonts w:asciiTheme="majorHAnsi" w:eastAsiaTheme="majorEastAsia" w:hAnsiTheme="majorHAnsi" w:cstheme="majorBidi"/>
      <w:b/>
      <w:color w:val="5C666F" w:themeColor="accent1"/>
      <w:sz w:val="40"/>
      <w:szCs w:val="52"/>
    </w:rPr>
  </w:style>
  <w:style w:type="character" w:customStyle="1" w:styleId="TitelZchn">
    <w:name w:val="Titel Zchn"/>
    <w:basedOn w:val="Absatz-Standardschriftart"/>
    <w:link w:val="Titel"/>
    <w:rsid w:val="00843B45"/>
    <w:rPr>
      <w:rFonts w:asciiTheme="majorHAnsi" w:eastAsiaTheme="majorEastAsia" w:hAnsiTheme="majorHAnsi" w:cstheme="majorBidi"/>
      <w:b/>
      <w:color w:val="5C666F" w:themeColor="accent1"/>
      <w:sz w:val="40"/>
      <w:szCs w:val="52"/>
    </w:rPr>
  </w:style>
  <w:style w:type="character" w:styleId="Hervorhebung">
    <w:name w:val="Emphasis"/>
    <w:basedOn w:val="Absatz-Standardschriftart"/>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B5695F"/>
    <w:pPr>
      <w:numPr>
        <w:numId w:val="22"/>
      </w:numPr>
      <w:spacing w:after="120" w:line="280" w:lineRule="atLeast"/>
      <w:contextualSpacing/>
    </w:pPr>
    <w:rPr>
      <w:sz w:val="22"/>
    </w:rPr>
  </w:style>
  <w:style w:type="paragraph" w:customStyle="1" w:styleId="Bulletpoint2">
    <w:name w:val="Bulletpoint 2"/>
    <w:basedOn w:val="Standard"/>
    <w:uiPriority w:val="5"/>
    <w:qFormat/>
    <w:rsid w:val="00B5695F"/>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B5695F"/>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themeColor="text2"/>
        <w:bottom w:val="single" w:sz="2" w:space="0" w:color="41535D" w:themeColor="text2"/>
        <w:right w:val="single" w:sz="2" w:space="0" w:color="41535D" w:themeColor="text2"/>
        <w:insideH w:val="single" w:sz="2" w:space="0" w:color="41535D" w:themeColor="text2"/>
        <w:insideV w:val="single" w:sz="2" w:space="0" w:color="41535D" w:themeColor="text2"/>
      </w:tblBorders>
      <w:tblCellMar>
        <w:left w:w="85" w:type="dxa"/>
        <w:right w:w="85" w:type="dxa"/>
      </w:tblCellMar>
    </w:tblPr>
    <w:tblStylePr w:type="firstRow">
      <w:pPr>
        <w:wordWrap/>
        <w:spacing w:beforeLines="40" w:before="40" w:beforeAutospacing="0" w:afterLines="40" w:after="40" w:afterAutospacing="0"/>
      </w:pPr>
      <w:rPr>
        <w:b/>
        <w:color w:val="FFFFFF" w:themeColor="background1"/>
      </w:rPr>
      <w:tblPr/>
      <w:tcPr>
        <w:tcBorders>
          <w:top w:val="single" w:sz="2" w:space="0" w:color="FFFFFF" w:themeColor="background1"/>
          <w:left w:val="single" w:sz="2" w:space="0" w:color="41535D" w:themeColor="text2"/>
          <w:bottom w:val="single" w:sz="2" w:space="0" w:color="FFFFFF" w:themeColor="background1"/>
          <w:right w:val="single" w:sz="2" w:space="0" w:color="41535D" w:themeColor="text2"/>
          <w:insideH w:val="single" w:sz="2" w:space="0" w:color="FFFFFF" w:themeColor="background1"/>
          <w:insideV w:val="single" w:sz="2" w:space="0" w:color="FFFFFF" w:themeColor="background1"/>
          <w:tl2br w:val="nil"/>
          <w:tr2bl w:val="nil"/>
        </w:tcBorders>
        <w:shd w:val="clear" w:color="auto" w:fill="41535D"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paragraph" w:customStyle="1" w:styleId="m4062429084971312498text">
    <w:name w:val="m_4062429084971312498text"/>
    <w:basedOn w:val="Standard"/>
    <w:rsid w:val="00AC1775"/>
    <w:pPr>
      <w:spacing w:before="100" w:beforeAutospacing="1" w:after="100" w:afterAutospacing="1"/>
    </w:pPr>
    <w:rPr>
      <w:rFonts w:ascii="Times New Roman" w:hAnsi="Times New Roman" w:cs="Times New Roman"/>
      <w:sz w:val="24"/>
      <w:szCs w:val="24"/>
      <w:lang w:val="en-GB" w:eastAsia="en-GB" w:bidi="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2246744">
      <w:bodyDiv w:val="1"/>
      <w:marLeft w:val="0"/>
      <w:marRight w:val="0"/>
      <w:marTop w:val="0"/>
      <w:marBottom w:val="0"/>
      <w:divBdr>
        <w:top w:val="none" w:sz="0" w:space="0" w:color="auto"/>
        <w:left w:val="none" w:sz="0" w:space="0" w:color="auto"/>
        <w:bottom w:val="none" w:sz="0" w:space="0" w:color="auto"/>
        <w:right w:val="none" w:sz="0" w:space="0" w:color="auto"/>
      </w:divBdr>
    </w:div>
    <w:div w:id="11595402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7.jpe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image" Target="media/image9.jpg"/><Relationship Id="rId10" Type="http://schemas.openxmlformats.org/officeDocument/2006/relationships/image" Target="media/image4.jpeg"/><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8.jpg"/></Relationships>
</file>

<file path=word/_rels/header1.xml.rels><?xml version="1.0" encoding="UTF-8" standalone="yes"?>
<Relationships xmlns="http://schemas.openxmlformats.org/package/2006/relationships"><Relationship Id="rId2" Type="http://schemas.openxmlformats.org/officeDocument/2006/relationships/image" Target="media/image11.wmf"/><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2" Type="http://schemas.openxmlformats.org/officeDocument/2006/relationships/image" Target="media/image13.wmf"/><Relationship Id="rId1" Type="http://schemas.openxmlformats.org/officeDocument/2006/relationships/image" Target="media/image12.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mbH_Vorlage_neu.dotx" TargetMode="External"/></Relationships>
</file>

<file path=word/theme/theme1.xml><?xml version="1.0" encoding="utf-8"?>
<a:theme xmlns:a="http://schemas.openxmlformats.org/drawingml/2006/main" name="Office Theme">
  <a:themeElements>
    <a:clrScheme name="Wirtgen_Wirtgen">
      <a:dk1>
        <a:srgbClr val="41535D"/>
      </a:dk1>
      <a:lt1>
        <a:sysClr val="window" lastClr="FFFFFF"/>
      </a:lt1>
      <a:dk2>
        <a:srgbClr val="41535D"/>
      </a:dk2>
      <a:lt2>
        <a:srgbClr val="ADB2B6"/>
      </a:lt2>
      <a:accent1>
        <a:srgbClr val="5C666F"/>
      </a:accent1>
      <a:accent2>
        <a:srgbClr val="7C848C"/>
      </a:accent2>
      <a:accent3>
        <a:srgbClr val="9DA3A8"/>
      </a:accent3>
      <a:accent4>
        <a:srgbClr val="BDC1C5"/>
      </a:accent4>
      <a:accent5>
        <a:srgbClr val="DEE0E2"/>
      </a:accent5>
      <a:accent6>
        <a:srgbClr val="EEEFF0"/>
      </a:accent6>
      <a:hlink>
        <a:srgbClr val="41535D"/>
      </a:hlink>
      <a:folHlink>
        <a:srgbClr val="9DA3A8"/>
      </a:folHlink>
    </a:clrScheme>
    <a:fontScheme name="Wirtgen">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tx2"/>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BB0D69-E88C-4C41-A77C-C713BA5F9B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GmbH_Vorlage_neu</Template>
  <TotalTime>0</TotalTime>
  <Pages>10</Pages>
  <Words>2610</Words>
  <Characters>16449</Characters>
  <Application>Microsoft Office Word</Application>
  <DocSecurity>0</DocSecurity>
  <Lines>137</Lines>
  <Paragraphs>38</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19021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Schüler Angelika</dc:creator>
  <cp:lastModifiedBy>Linnemann Mario</cp:lastModifiedBy>
  <cp:revision>10</cp:revision>
  <dcterms:created xsi:type="dcterms:W3CDTF">2017-07-24T09:25:00Z</dcterms:created>
  <dcterms:modified xsi:type="dcterms:W3CDTF">2018-02-07T16:37:00Z</dcterms:modified>
</cp:coreProperties>
</file>